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9F" w:rsidRPr="00F43EAF" w:rsidRDefault="0061109F" w:rsidP="00F9610C">
      <w:pPr>
        <w:jc w:val="center"/>
        <w:rPr>
          <w:sz w:val="14"/>
        </w:rPr>
      </w:pPr>
    </w:p>
    <w:p w:rsidR="0061109F" w:rsidRPr="006171CB" w:rsidRDefault="0061109F" w:rsidP="00F9610C">
      <w:pPr>
        <w:rPr>
          <w:sz w:val="2"/>
        </w:rPr>
      </w:pPr>
      <w:r>
        <w:t xml:space="preserve">                              </w:t>
      </w:r>
    </w:p>
    <w:tbl>
      <w:tblPr>
        <w:tblpPr w:leftFromText="180" w:rightFromText="180" w:vertAnchor="text" w:horzAnchor="margin" w:tblpY="-144"/>
        <w:tblOverlap w:val="never"/>
        <w:tblW w:w="9464" w:type="dxa"/>
        <w:tblLook w:val="01E0"/>
      </w:tblPr>
      <w:tblGrid>
        <w:gridCol w:w="3794"/>
        <w:gridCol w:w="5670"/>
      </w:tblGrid>
      <w:tr w:rsidR="0061109F" w:rsidRPr="00A56EFC" w:rsidTr="008F689C">
        <w:trPr>
          <w:trHeight w:val="1418"/>
        </w:trPr>
        <w:tc>
          <w:tcPr>
            <w:tcW w:w="3794" w:type="dxa"/>
          </w:tcPr>
          <w:p w:rsidR="0061109F" w:rsidRDefault="0061109F" w:rsidP="006644E6">
            <w:pPr>
              <w:jc w:val="center"/>
              <w:rPr>
                <w:b/>
                <w:sz w:val="26"/>
                <w:lang w:val="en-US"/>
              </w:rPr>
            </w:pPr>
            <w:r>
              <w:rPr>
                <w:b/>
                <w:sz w:val="26"/>
                <w:lang w:val="en-US"/>
              </w:rPr>
              <w:t>ỦY BAN NHÂN DÂN</w:t>
            </w:r>
          </w:p>
          <w:p w:rsidR="0061109F" w:rsidRPr="008F4FD3" w:rsidRDefault="0061109F" w:rsidP="006644E6">
            <w:pPr>
              <w:jc w:val="center"/>
              <w:rPr>
                <w:sz w:val="26"/>
                <w:lang w:val="en-US"/>
              </w:rPr>
            </w:pPr>
            <w:r>
              <w:rPr>
                <w:b/>
                <w:sz w:val="26"/>
                <w:lang w:val="en-US"/>
              </w:rPr>
              <w:t>TỈNH QUẢNG BÌNH</w:t>
            </w:r>
          </w:p>
          <w:p w:rsidR="0061109F" w:rsidRPr="00755399" w:rsidRDefault="008642C8" w:rsidP="006644E6">
            <w:pPr>
              <w:rPr>
                <w:b/>
                <w:sz w:val="6"/>
                <w:lang w:val="en-US"/>
              </w:rPr>
            </w:pPr>
            <w:r w:rsidRPr="008642C8">
              <w:rPr>
                <w:noProof/>
                <w:lang w:val="en-US" w:eastAsia="en-US"/>
              </w:rPr>
              <w:pict>
                <v:line id="Straight Connector 2" o:spid="_x0000_s1026" style="position:absolute;z-index:251658240;visibility:visible" from="54.7pt,1.35pt" to="11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"/>
              </w:pict>
            </w:r>
          </w:p>
          <w:p w:rsidR="0061109F" w:rsidRPr="00755399" w:rsidRDefault="0061109F" w:rsidP="006644E6">
            <w:pPr>
              <w:rPr>
                <w:sz w:val="8"/>
                <w:lang w:val="en-US"/>
              </w:rPr>
            </w:pPr>
          </w:p>
          <w:p w:rsidR="0061109F" w:rsidRPr="002747FA" w:rsidRDefault="0061109F" w:rsidP="006644E6">
            <w:pPr>
              <w:jc w:val="center"/>
              <w:rPr>
                <w:sz w:val="26"/>
                <w:lang w:val="en-US"/>
              </w:rPr>
            </w:pPr>
            <w:r w:rsidRPr="00B47B8B">
              <w:rPr>
                <w:sz w:val="26"/>
              </w:rPr>
              <w:t xml:space="preserve">Số: </w:t>
            </w:r>
            <w:r>
              <w:rPr>
                <w:sz w:val="26"/>
                <w:lang w:val="en-US"/>
              </w:rPr>
              <w:t xml:space="preserve"> 218</w:t>
            </w:r>
            <w:r w:rsidRPr="00B47B8B">
              <w:rPr>
                <w:sz w:val="26"/>
              </w:rPr>
              <w:t>/</w:t>
            </w:r>
            <w:r>
              <w:rPr>
                <w:sz w:val="26"/>
                <w:lang w:val="en-US"/>
              </w:rPr>
              <w:t>BC-UBND</w:t>
            </w:r>
          </w:p>
          <w:p w:rsidR="0061109F" w:rsidRPr="00975AA0" w:rsidRDefault="0061109F" w:rsidP="006644E6">
            <w:pPr>
              <w:jc w:val="center"/>
              <w:rPr>
                <w:sz w:val="2"/>
                <w:lang w:val="en-US"/>
              </w:rPr>
            </w:pPr>
          </w:p>
          <w:p w:rsidR="0061109F" w:rsidRPr="008F4FD3" w:rsidRDefault="0061109F" w:rsidP="00BF4C58">
            <w:pPr>
              <w:jc w:val="center"/>
              <w:rPr>
                <w:sz w:val="24"/>
                <w:szCs w:val="24"/>
                <w:lang w:val="en-US"/>
              </w:rPr>
            </w:pPr>
          </w:p>
        </w:tc>
        <w:tc>
          <w:tcPr>
            <w:tcW w:w="5670" w:type="dxa"/>
          </w:tcPr>
          <w:p w:rsidR="0061109F" w:rsidRPr="00F9610C" w:rsidRDefault="0061109F" w:rsidP="00C84522">
            <w:pPr>
              <w:jc w:val="center"/>
              <w:rPr>
                <w:b/>
                <w:sz w:val="26"/>
                <w:szCs w:val="26"/>
              </w:rPr>
            </w:pPr>
            <w:r w:rsidRPr="00F9610C">
              <w:rPr>
                <w:b/>
                <w:sz w:val="26"/>
                <w:szCs w:val="26"/>
              </w:rPr>
              <w:t>CỘNG HOÀ XÃ HỘI CHỦ NGHĨA VIỆT NAM</w:t>
            </w:r>
          </w:p>
          <w:p w:rsidR="0061109F" w:rsidRPr="003409DD" w:rsidRDefault="0061109F" w:rsidP="00C84522">
            <w:pPr>
              <w:jc w:val="center"/>
              <w:rPr>
                <w:b/>
              </w:rPr>
            </w:pPr>
            <w:r w:rsidRPr="003409DD">
              <w:rPr>
                <w:b/>
              </w:rPr>
              <w:t>Ðộc lập - Tự do - Hạnh Phúc</w:t>
            </w:r>
          </w:p>
          <w:p w:rsidR="0061109F" w:rsidRPr="00755399" w:rsidRDefault="008642C8" w:rsidP="006644E6">
            <w:pPr>
              <w:jc w:val="center"/>
              <w:rPr>
                <w:b/>
                <w:sz w:val="10"/>
              </w:rPr>
            </w:pPr>
            <w:r w:rsidRPr="008642C8">
              <w:rPr>
                <w:noProof/>
                <w:lang w:val="en-US" w:eastAsia="en-US"/>
              </w:rPr>
              <w:pict>
                <v:line id="Straight Connector 1" o:spid="_x0000_s1027" style="position:absolute;left:0;text-align:left;z-index:251659264;visibility:visible" from="75.1pt,1pt" to="18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wt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PF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"/>
              </w:pict>
            </w:r>
          </w:p>
          <w:p w:rsidR="0061109F" w:rsidRPr="0035403B" w:rsidRDefault="0061109F" w:rsidP="008F689C">
            <w:pPr>
              <w:jc w:val="right"/>
              <w:rPr>
                <w:i/>
                <w:sz w:val="26"/>
                <w:szCs w:val="26"/>
                <w:lang w:val="en-US"/>
              </w:rPr>
            </w:pPr>
            <w:r>
              <w:rPr>
                <w:i/>
              </w:rPr>
              <w:t xml:space="preserve">  </w:t>
            </w:r>
            <w:r>
              <w:rPr>
                <w:i/>
                <w:lang w:val="en-US"/>
              </w:rPr>
              <w:t xml:space="preserve">   </w:t>
            </w:r>
            <w:r>
              <w:rPr>
                <w:i/>
              </w:rPr>
              <w:t xml:space="preserve"> </w:t>
            </w:r>
            <w:r>
              <w:rPr>
                <w:i/>
                <w:lang w:val="en-US"/>
              </w:rPr>
              <w:t xml:space="preserve"> </w:t>
            </w:r>
            <w:r w:rsidRPr="0035403B">
              <w:rPr>
                <w:i/>
                <w:sz w:val="26"/>
                <w:szCs w:val="26"/>
              </w:rPr>
              <w:t>Quảng Bình, ngày</w:t>
            </w:r>
            <w:r w:rsidRPr="0035403B">
              <w:rPr>
                <w:i/>
                <w:sz w:val="26"/>
                <w:szCs w:val="26"/>
                <w:lang w:val="en-US"/>
              </w:rPr>
              <w:t xml:space="preserve"> </w:t>
            </w:r>
            <w:r>
              <w:rPr>
                <w:i/>
                <w:sz w:val="26"/>
                <w:szCs w:val="26"/>
                <w:lang w:val="en-US"/>
              </w:rPr>
              <w:t>21</w:t>
            </w:r>
            <w:r w:rsidRPr="0035403B">
              <w:rPr>
                <w:i/>
                <w:sz w:val="26"/>
                <w:szCs w:val="26"/>
              </w:rPr>
              <w:t xml:space="preserve"> tháng </w:t>
            </w:r>
            <w:r>
              <w:rPr>
                <w:i/>
                <w:sz w:val="26"/>
                <w:szCs w:val="26"/>
                <w:lang w:val="en-US"/>
              </w:rPr>
              <w:t xml:space="preserve">10 </w:t>
            </w:r>
            <w:r w:rsidRPr="0035403B">
              <w:rPr>
                <w:i/>
                <w:sz w:val="26"/>
                <w:szCs w:val="26"/>
              </w:rPr>
              <w:t>nãm 201</w:t>
            </w:r>
            <w:r>
              <w:rPr>
                <w:i/>
                <w:sz w:val="26"/>
                <w:szCs w:val="26"/>
                <w:lang w:val="en-US"/>
              </w:rPr>
              <w:t>6</w:t>
            </w:r>
          </w:p>
        </w:tc>
      </w:tr>
      <w:tr w:rsidR="0061109F" w:rsidRPr="004C195A" w:rsidTr="00737EC3">
        <w:trPr>
          <w:trHeight w:val="711"/>
        </w:trPr>
        <w:tc>
          <w:tcPr>
            <w:tcW w:w="9464" w:type="dxa"/>
            <w:gridSpan w:val="2"/>
          </w:tcPr>
          <w:p w:rsidR="0061109F" w:rsidRDefault="0061109F" w:rsidP="00D71751">
            <w:pPr>
              <w:pStyle w:val="ListParagraph"/>
              <w:ind w:left="189"/>
              <w:jc w:val="center"/>
              <w:rPr>
                <w:b/>
                <w:lang w:val="en-US"/>
              </w:rPr>
            </w:pPr>
            <w:r>
              <w:rPr>
                <w:b/>
                <w:lang w:val="en-US"/>
              </w:rPr>
              <w:t xml:space="preserve">BÁO CÁO KẾT QUẢ TỰ KIỂM TRA VIỆC THỰC HIỆN </w:t>
            </w:r>
          </w:p>
          <w:p w:rsidR="0061109F" w:rsidRPr="004C195A" w:rsidRDefault="0061109F" w:rsidP="00D71751">
            <w:pPr>
              <w:pStyle w:val="ListParagraph"/>
              <w:ind w:left="189"/>
              <w:jc w:val="center"/>
              <w:rPr>
                <w:b/>
                <w:lang w:val="en-US"/>
              </w:rPr>
            </w:pPr>
            <w:r>
              <w:rPr>
                <w:b/>
                <w:lang w:val="en-US"/>
              </w:rPr>
              <w:t>NHIỆM VỤ DO CHÍNH PHỦ, THỦ TƯỚNG CHÍNH PHỦ GIAO</w:t>
            </w:r>
          </w:p>
        </w:tc>
      </w:tr>
    </w:tbl>
    <w:p w:rsidR="0061109F" w:rsidRPr="004C195A" w:rsidRDefault="0061109F" w:rsidP="00F9610C">
      <w:pPr>
        <w:ind w:left="1440" w:hanging="1440"/>
        <w:jc w:val="center"/>
        <w:rPr>
          <w:lang w:val="en-US"/>
        </w:rPr>
      </w:pPr>
    </w:p>
    <w:p w:rsidR="0061109F" w:rsidRDefault="0061109F" w:rsidP="000B3F44">
      <w:pPr>
        <w:spacing w:after="60" w:line="264" w:lineRule="auto"/>
        <w:ind w:firstLine="720"/>
        <w:jc w:val="both"/>
        <w:rPr>
          <w:spacing w:val="4"/>
          <w:lang w:val="en-US"/>
        </w:rPr>
      </w:pPr>
      <w:r w:rsidRPr="004C195A">
        <w:rPr>
          <w:spacing w:val="4"/>
          <w:lang w:val="en-US"/>
        </w:rPr>
        <w:t xml:space="preserve">Thực hiện </w:t>
      </w:r>
      <w:r>
        <w:rPr>
          <w:spacing w:val="4"/>
          <w:lang w:val="en-US"/>
        </w:rPr>
        <w:t>Công văn số 1577/TTg-TH ngày 06/9/2016 của Thủ tướng Chính phủ về việc yêu cầu rà soát, đôn đốc, kiểm tra việc thực hiện nhiệm vụ do Chính phủ, Thủ tướng Chính phủ giao</w:t>
      </w:r>
      <w:r w:rsidRPr="004C195A">
        <w:rPr>
          <w:spacing w:val="4"/>
          <w:lang w:val="en-US"/>
        </w:rPr>
        <w:t xml:space="preserve">, </w:t>
      </w:r>
      <w:r>
        <w:rPr>
          <w:spacing w:val="4"/>
          <w:lang w:val="en-US"/>
        </w:rPr>
        <w:t>Ủy ban nhân dân tỉnh Quảng Bình báo cáo kết quả tự kiểm tra việc thực hiện nhiệm vụ do Chính phủ, Thủ tướng Chính phủ giao tháng 10 năm 2016 như sau:</w:t>
      </w:r>
    </w:p>
    <w:p w:rsidR="0061109F" w:rsidRPr="002F649A" w:rsidRDefault="0061109F" w:rsidP="000B3F44">
      <w:pPr>
        <w:pStyle w:val="ListParagraph"/>
        <w:numPr>
          <w:ilvl w:val="0"/>
          <w:numId w:val="4"/>
        </w:numPr>
        <w:spacing w:after="60" w:line="264" w:lineRule="auto"/>
        <w:jc w:val="both"/>
        <w:rPr>
          <w:b/>
          <w:spacing w:val="4"/>
          <w:lang w:val="en-US"/>
        </w:rPr>
      </w:pPr>
      <w:r>
        <w:rPr>
          <w:b/>
          <w:spacing w:val="4"/>
          <w:lang w:val="en-US"/>
        </w:rPr>
        <w:t>Kết quả thực hiện</w:t>
      </w:r>
    </w:p>
    <w:p w:rsidR="0061109F" w:rsidRDefault="0061109F" w:rsidP="00566112">
      <w:pPr>
        <w:spacing w:after="60" w:line="264" w:lineRule="auto"/>
        <w:ind w:firstLine="720"/>
        <w:jc w:val="both"/>
        <w:rPr>
          <w:spacing w:val="4"/>
          <w:lang w:val="en-US"/>
        </w:rPr>
      </w:pPr>
      <w:r>
        <w:rPr>
          <w:spacing w:val="4"/>
          <w:lang w:val="en-US"/>
        </w:rPr>
        <w:t>Thực hiện chỉ đạo của Thủ tướng Chính phủ về cải cách hành chính, UBND tỉnh Quảng Bình đã chỉ đạo sát sao việc theo dõi, đôn đốc thực hiện các nhiệm vụ Chính phủ, Thủ tướng Chính phủ giao. UBND tỉnh đã yêu cầu Văn phòng UBND tỉnh cử cán bộ theo dõi, đôn đốc, báo cáo công khai hàng tuần về tình hình thực hiện các nhiệm vụ. Nhờ đó tình trạng nhiệm vụ quá hạn giảm đáng kể, tăng hiệu quả trong công tác chỉ đạo, điều hành của UBND tỉnh.</w:t>
      </w:r>
    </w:p>
    <w:p w:rsidR="0061109F" w:rsidRPr="004D03B3" w:rsidRDefault="0061109F" w:rsidP="00566112">
      <w:pPr>
        <w:spacing w:after="60" w:line="264" w:lineRule="auto"/>
        <w:ind w:firstLine="720"/>
        <w:jc w:val="both"/>
        <w:rPr>
          <w:spacing w:val="4"/>
          <w:lang w:val="en-US"/>
        </w:rPr>
      </w:pPr>
      <w:r>
        <w:rPr>
          <w:spacing w:val="4"/>
          <w:lang w:val="en-US"/>
        </w:rPr>
        <w:t xml:space="preserve">Trong tháng 10, UBND tỉnh Quảng Bình được giao thêm </w:t>
      </w:r>
      <w:r>
        <w:rPr>
          <w:b/>
          <w:spacing w:val="4"/>
          <w:lang w:val="en-US"/>
        </w:rPr>
        <w:t>02</w:t>
      </w:r>
      <w:r w:rsidRPr="004D03B3">
        <w:rPr>
          <w:b/>
          <w:spacing w:val="4"/>
          <w:lang w:val="en-US"/>
        </w:rPr>
        <w:t xml:space="preserve"> </w:t>
      </w:r>
      <w:r>
        <w:rPr>
          <w:spacing w:val="4"/>
          <w:lang w:val="en-US"/>
        </w:rPr>
        <w:t xml:space="preserve">nhiệm vụ. </w:t>
      </w:r>
    </w:p>
    <w:p w:rsidR="0061109F" w:rsidRPr="00F6668C" w:rsidRDefault="0061109F" w:rsidP="000B3F44">
      <w:pPr>
        <w:spacing w:after="60" w:line="264" w:lineRule="auto"/>
        <w:ind w:firstLine="720"/>
        <w:jc w:val="both"/>
        <w:rPr>
          <w:b/>
          <w:spacing w:val="4"/>
          <w:lang w:val="en-US"/>
        </w:rPr>
      </w:pPr>
      <w:r>
        <w:rPr>
          <w:spacing w:val="4"/>
          <w:lang w:val="en-US"/>
        </w:rPr>
        <w:t>Lũy kế đến ngày 21/10/2016, tổng số nhiệm vụ được giao qua Hệ thống quản lý cơ sở dữ liệu theo dõi kết nối, liên thông từ Văn phòng Chính phủ:</w:t>
      </w:r>
      <w:r w:rsidRPr="00C34999">
        <w:rPr>
          <w:b/>
          <w:spacing w:val="4"/>
          <w:lang w:val="en-US"/>
        </w:rPr>
        <w:t xml:space="preserve"> 6</w:t>
      </w:r>
      <w:r>
        <w:rPr>
          <w:b/>
          <w:spacing w:val="4"/>
          <w:lang w:val="en-US"/>
        </w:rPr>
        <w:t xml:space="preserve">4 </w:t>
      </w:r>
      <w:r>
        <w:rPr>
          <w:spacing w:val="4"/>
          <w:lang w:val="en-US"/>
        </w:rPr>
        <w:t>nhiệm vụ;</w:t>
      </w:r>
    </w:p>
    <w:p w:rsidR="0061109F" w:rsidRDefault="0061109F" w:rsidP="000B3F44">
      <w:pPr>
        <w:spacing w:after="60" w:line="264" w:lineRule="auto"/>
        <w:ind w:firstLine="720"/>
        <w:jc w:val="both"/>
        <w:rPr>
          <w:lang w:val="en-US"/>
        </w:rPr>
      </w:pPr>
      <w:r>
        <w:rPr>
          <w:lang w:val="en-US"/>
        </w:rPr>
        <w:t>Kết quả xử lý:</w:t>
      </w:r>
    </w:p>
    <w:p w:rsidR="0061109F" w:rsidRDefault="0061109F" w:rsidP="000B3F44">
      <w:pPr>
        <w:spacing w:after="60" w:line="264" w:lineRule="auto"/>
        <w:ind w:firstLine="720"/>
        <w:jc w:val="both"/>
        <w:rPr>
          <w:lang w:val="en-US"/>
        </w:rPr>
      </w:pPr>
      <w:r>
        <w:rPr>
          <w:lang w:val="en-US"/>
        </w:rPr>
        <w:tab/>
        <w:t xml:space="preserve">+ Số nhiệm vụ đã thực hiện: </w:t>
      </w:r>
      <w:r>
        <w:rPr>
          <w:b/>
          <w:lang w:val="en-US"/>
        </w:rPr>
        <w:t>50</w:t>
      </w:r>
      <w:r>
        <w:rPr>
          <w:lang w:val="en-US"/>
        </w:rPr>
        <w:t xml:space="preserve"> nhiệm vụ;</w:t>
      </w:r>
    </w:p>
    <w:p w:rsidR="0061109F" w:rsidRDefault="0061109F" w:rsidP="000B3F44">
      <w:pPr>
        <w:spacing w:after="60" w:line="264" w:lineRule="auto"/>
        <w:ind w:firstLine="720"/>
        <w:jc w:val="both"/>
        <w:rPr>
          <w:lang w:val="en-US"/>
        </w:rPr>
      </w:pPr>
      <w:r>
        <w:rPr>
          <w:lang w:val="en-US"/>
        </w:rPr>
        <w:t xml:space="preserve">Trong đó, đúng hạn: </w:t>
      </w:r>
      <w:r w:rsidRPr="0094782A">
        <w:rPr>
          <w:b/>
          <w:lang w:val="en-US"/>
        </w:rPr>
        <w:t>50</w:t>
      </w:r>
      <w:r>
        <w:rPr>
          <w:lang w:val="en-US"/>
        </w:rPr>
        <w:t xml:space="preserve"> nhiệm vụ;                     quá hạn: </w:t>
      </w:r>
      <w:r w:rsidRPr="00C94784">
        <w:rPr>
          <w:b/>
          <w:lang w:val="en-US"/>
        </w:rPr>
        <w:t>0</w:t>
      </w:r>
      <w:r>
        <w:rPr>
          <w:lang w:val="en-US"/>
        </w:rPr>
        <w:t xml:space="preserve"> nhiệm vụ;</w:t>
      </w:r>
    </w:p>
    <w:p w:rsidR="0061109F" w:rsidRDefault="0061109F" w:rsidP="000B3F44">
      <w:pPr>
        <w:spacing w:after="60" w:line="264" w:lineRule="auto"/>
        <w:ind w:firstLine="720"/>
        <w:jc w:val="both"/>
        <w:rPr>
          <w:lang w:val="en-US"/>
        </w:rPr>
      </w:pPr>
      <w:r>
        <w:rPr>
          <w:lang w:val="en-US"/>
        </w:rPr>
        <w:tab/>
        <w:t xml:space="preserve">+ Số nhiệm vụ đang thực hiện: </w:t>
      </w:r>
      <w:r>
        <w:rPr>
          <w:b/>
          <w:lang w:val="en-US"/>
        </w:rPr>
        <w:t>13</w:t>
      </w:r>
      <w:r>
        <w:rPr>
          <w:lang w:val="en-US"/>
        </w:rPr>
        <w:t xml:space="preserve"> nhiệm vụ;</w:t>
      </w:r>
    </w:p>
    <w:p w:rsidR="0061109F" w:rsidRDefault="0061109F" w:rsidP="000B3F44">
      <w:pPr>
        <w:spacing w:after="60" w:line="264" w:lineRule="auto"/>
        <w:ind w:firstLine="720"/>
        <w:jc w:val="both"/>
        <w:rPr>
          <w:lang w:val="en-US"/>
        </w:rPr>
      </w:pPr>
      <w:r>
        <w:rPr>
          <w:lang w:val="en-US"/>
        </w:rPr>
        <w:tab/>
        <w:t xml:space="preserve">+ Số nhiệm vụ chưa thực hiện:  </w:t>
      </w:r>
      <w:r>
        <w:rPr>
          <w:b/>
          <w:lang w:val="en-US"/>
        </w:rPr>
        <w:t xml:space="preserve">01 </w:t>
      </w:r>
      <w:r>
        <w:rPr>
          <w:lang w:val="en-US"/>
        </w:rPr>
        <w:t>nhiệm vụ;</w:t>
      </w:r>
    </w:p>
    <w:p w:rsidR="0061109F" w:rsidRDefault="0061109F" w:rsidP="000B3F44">
      <w:pPr>
        <w:spacing w:after="60" w:line="264" w:lineRule="auto"/>
        <w:ind w:firstLine="720"/>
        <w:jc w:val="both"/>
        <w:rPr>
          <w:lang w:val="en-US"/>
        </w:rPr>
      </w:pPr>
      <w:r>
        <w:rPr>
          <w:lang w:val="en-US"/>
        </w:rPr>
        <w:t xml:space="preserve">Trong đó, trong hạn: </w:t>
      </w:r>
      <w:r w:rsidRPr="00C94784">
        <w:rPr>
          <w:b/>
          <w:lang w:val="en-US"/>
        </w:rPr>
        <w:t>1</w:t>
      </w:r>
      <w:r>
        <w:rPr>
          <w:b/>
          <w:lang w:val="en-US"/>
        </w:rPr>
        <w:t>4</w:t>
      </w:r>
      <w:r>
        <w:rPr>
          <w:lang w:val="en-US"/>
        </w:rPr>
        <w:t xml:space="preserve"> nhiệm vụ;                    quá hạn: </w:t>
      </w:r>
      <w:r>
        <w:rPr>
          <w:b/>
          <w:lang w:val="en-US"/>
        </w:rPr>
        <w:t>0</w:t>
      </w:r>
      <w:r>
        <w:rPr>
          <w:lang w:val="en-US"/>
        </w:rPr>
        <w:t xml:space="preserve"> nhiệm vụ.</w:t>
      </w:r>
    </w:p>
    <w:p w:rsidR="0061109F" w:rsidRDefault="0061109F" w:rsidP="00B5614A">
      <w:pPr>
        <w:pStyle w:val="ListParagraph"/>
        <w:numPr>
          <w:ilvl w:val="0"/>
          <w:numId w:val="4"/>
        </w:numPr>
        <w:spacing w:after="60" w:line="264" w:lineRule="auto"/>
        <w:jc w:val="both"/>
        <w:rPr>
          <w:b/>
          <w:lang w:val="en-US"/>
        </w:rPr>
      </w:pPr>
      <w:r w:rsidRPr="00D122C9">
        <w:rPr>
          <w:b/>
          <w:lang w:val="en-US"/>
        </w:rPr>
        <w:t>Những tồn tại và khó khăn</w:t>
      </w:r>
    </w:p>
    <w:p w:rsidR="0061109F" w:rsidRDefault="0061109F" w:rsidP="00BF63DF">
      <w:pPr>
        <w:pStyle w:val="ListParagraph"/>
        <w:spacing w:after="60" w:line="264" w:lineRule="auto"/>
        <w:ind w:left="0"/>
        <w:jc w:val="both"/>
        <w:rPr>
          <w:lang w:val="en-US"/>
        </w:rPr>
      </w:pPr>
      <w:r>
        <w:rPr>
          <w:lang w:val="en-US"/>
        </w:rPr>
        <w:tab/>
      </w:r>
      <w:r w:rsidRPr="00927D6F">
        <w:rPr>
          <w:lang w:val="en-US"/>
        </w:rPr>
        <w:t>Trong số 14 nhiệm vụ chưa hoàn thành, UBND tỉnh Quảng Bình đã có văn bản chỉ đạo các Sở, ban, ngành và đơn vị có liên quan tham mưu, báo cáo UBND tỉnh và thường xuyên đôn đốc nhằm đẩy nhanh tiến độ</w:t>
      </w:r>
      <w:r>
        <w:rPr>
          <w:lang w:val="en-US"/>
        </w:rPr>
        <w:t>, đảm bảo nhiệm vụ được thực hiện đúng hạn</w:t>
      </w:r>
      <w:r w:rsidRPr="00927D6F">
        <w:rPr>
          <w:lang w:val="en-US"/>
        </w:rPr>
        <w:t>. Tuy nhiên vẫn còn một số vướng mắc như sau:</w:t>
      </w:r>
      <w:r>
        <w:rPr>
          <w:lang w:val="en-US"/>
        </w:rPr>
        <w:t xml:space="preserve"> </w:t>
      </w:r>
    </w:p>
    <w:p w:rsidR="0061109F" w:rsidRDefault="0061109F" w:rsidP="00BF63DF">
      <w:pPr>
        <w:pStyle w:val="ListParagraph"/>
        <w:spacing w:after="60" w:line="264" w:lineRule="auto"/>
        <w:ind w:left="0"/>
        <w:jc w:val="both"/>
        <w:rPr>
          <w:lang w:val="en-US"/>
        </w:rPr>
      </w:pPr>
      <w:r>
        <w:rPr>
          <w:lang w:val="en-US"/>
        </w:rPr>
        <w:tab/>
        <w:t xml:space="preserve">- </w:t>
      </w:r>
      <w:r w:rsidRPr="00B5614A">
        <w:rPr>
          <w:lang w:val="en-US"/>
        </w:rPr>
        <w:t>Công văn số 8799/VPCP-TH ngày 15/10/2016 của Văn phòng Chính phủ về việc Kiểm điểm sự chỉ đạo điều hành năm 2016 và đăng ký đề án vào Chương trình công tác của Chính phủ, Thủ tướng Chính phủ năm 2017 đã được cập nhật trên Hệ thống quản lý cơ sở dữ liệu theo dõi kết nối, liên thông từ Văn phòng Chính phủ</w:t>
      </w:r>
      <w:r>
        <w:rPr>
          <w:lang w:val="en-US"/>
        </w:rPr>
        <w:t xml:space="preserve">, tuy nhiên đến ngày 21/10/2016, UBND tỉnh vẫn chưa nhận được văn bản nên chưa giao nhiệm vụ cho chuyên viên xử lý; </w:t>
      </w:r>
    </w:p>
    <w:p w:rsidR="0061109F" w:rsidRPr="00BF63DF" w:rsidRDefault="0061109F" w:rsidP="00BF63DF">
      <w:pPr>
        <w:pStyle w:val="ListParagraph"/>
        <w:spacing w:after="60" w:line="264" w:lineRule="auto"/>
        <w:ind w:left="0"/>
        <w:jc w:val="both"/>
        <w:rPr>
          <w:lang w:val="en-US"/>
        </w:rPr>
      </w:pPr>
      <w:r>
        <w:rPr>
          <w:lang w:val="en-US"/>
        </w:rPr>
        <w:lastRenderedPageBreak/>
        <w:tab/>
        <w:t xml:space="preserve">- Nghị định số 54/2016/NĐ-CP ngày 14/6/2016 của Chính phủ quy định cơ chế tự chủ của tổ chức khoa học và công nghệ công lập </w:t>
      </w:r>
      <w:r w:rsidRPr="00B70580">
        <w:rPr>
          <w:i/>
          <w:lang w:val="en-US"/>
        </w:rPr>
        <w:t>(có hiệu lực thi hành ngày 01/8/2016</w:t>
      </w:r>
      <w:r w:rsidRPr="00B70580">
        <w:rPr>
          <w:lang w:val="en-US"/>
        </w:rPr>
        <w:t>):</w:t>
      </w:r>
      <w:r>
        <w:rPr>
          <w:lang w:val="en-US"/>
        </w:rPr>
        <w:t xml:space="preserve"> UBND tỉnh đã giao Sở Khoa học Công nghệ xây dựng phương án tự chủ để phê duyệt theo thẩm quyền, tuy nhiên theo báo cáo của Sở, hiện nay Bộ Khoa học và Công nghệ vẫn chưa ban hành Thông tư hướng dẫn cụ thể nên Sở chưa xây dựng được phương án tự chủ.</w:t>
      </w:r>
    </w:p>
    <w:p w:rsidR="0061109F" w:rsidRDefault="0061109F" w:rsidP="000B3F44">
      <w:pPr>
        <w:pStyle w:val="ListParagraph"/>
        <w:numPr>
          <w:ilvl w:val="0"/>
          <w:numId w:val="4"/>
        </w:numPr>
        <w:spacing w:after="60" w:line="264" w:lineRule="auto"/>
        <w:jc w:val="both"/>
        <w:rPr>
          <w:b/>
          <w:lang w:val="en-US"/>
        </w:rPr>
      </w:pPr>
      <w:r>
        <w:rPr>
          <w:b/>
          <w:lang w:val="en-US"/>
        </w:rPr>
        <w:t>Kiến nghị</w:t>
      </w:r>
    </w:p>
    <w:p w:rsidR="0061109F" w:rsidRDefault="0061109F" w:rsidP="000B3F44">
      <w:pPr>
        <w:pStyle w:val="ListParagraph"/>
        <w:spacing w:after="60" w:line="264" w:lineRule="auto"/>
        <w:ind w:left="0" w:firstLine="709"/>
        <w:jc w:val="both"/>
        <w:rPr>
          <w:lang w:val="en-US"/>
        </w:rPr>
      </w:pPr>
      <w:r>
        <w:rPr>
          <w:lang w:val="en-US"/>
        </w:rPr>
        <w:t>Từ</w:t>
      </w:r>
      <w:r w:rsidRPr="009528F3">
        <w:rPr>
          <w:lang w:val="en-US"/>
        </w:rPr>
        <w:t xml:space="preserve"> những vướng mắc thực tế </w:t>
      </w:r>
      <w:r>
        <w:rPr>
          <w:lang w:val="en-US"/>
        </w:rPr>
        <w:t xml:space="preserve">trong </w:t>
      </w:r>
      <w:bookmarkStart w:id="0" w:name="_GoBack"/>
      <w:bookmarkEnd w:id="0"/>
      <w:r w:rsidRPr="009528F3">
        <w:rPr>
          <w:lang w:val="en-US"/>
        </w:rPr>
        <w:t xml:space="preserve">quá trình thực hiện nhiệm vụ </w:t>
      </w:r>
      <w:r w:rsidRPr="005A63BA">
        <w:rPr>
          <w:lang w:val="en-US"/>
        </w:rPr>
        <w:t xml:space="preserve">Chính phủ, Thủ tướng Chính phủ </w:t>
      </w:r>
      <w:r w:rsidRPr="009528F3">
        <w:rPr>
          <w:lang w:val="en-US"/>
        </w:rPr>
        <w:t xml:space="preserve">giao tại địa phương, UBND tỉnh Quảng Bình đề xuất một số </w:t>
      </w:r>
      <w:r>
        <w:rPr>
          <w:lang w:val="en-US"/>
        </w:rPr>
        <w:t>kiến nghị</w:t>
      </w:r>
      <w:r w:rsidRPr="009528F3">
        <w:rPr>
          <w:lang w:val="en-US"/>
        </w:rPr>
        <w:t xml:space="preserve"> như sau:</w:t>
      </w:r>
    </w:p>
    <w:p w:rsidR="0061109F" w:rsidRDefault="0061109F" w:rsidP="000B3F44">
      <w:pPr>
        <w:pStyle w:val="ListParagraph"/>
        <w:spacing w:after="60" w:line="264" w:lineRule="auto"/>
        <w:ind w:left="0" w:firstLine="709"/>
        <w:jc w:val="both"/>
        <w:rPr>
          <w:lang w:val="en-US"/>
        </w:rPr>
      </w:pPr>
      <w:r>
        <w:rPr>
          <w:lang w:val="en-US"/>
        </w:rPr>
        <w:t>Một là, Văn phòng Chính phủ cần tính toán hợp lý thời gian từ ngày phát hành chính thức đến hạn trả lời, trong đó cân đối thời gian văn bản đi, thời gian tỉnh ban hành công văn chỉ đạo các Sở, ban, ngành, địa phương cấp dưới đảm bảo thời gian cho xử lý chính thức. Như vậy, công tác tham mưu, thực thi nhiệm vụ mới thực sự có chất lượng, hiệu quả.</w:t>
      </w:r>
    </w:p>
    <w:p w:rsidR="0061109F" w:rsidRDefault="0061109F" w:rsidP="000B3F44">
      <w:pPr>
        <w:pStyle w:val="ListParagraph"/>
        <w:spacing w:after="60" w:line="264" w:lineRule="auto"/>
        <w:ind w:left="0" w:firstLine="709"/>
        <w:jc w:val="both"/>
        <w:rPr>
          <w:lang w:val="en-US"/>
        </w:rPr>
      </w:pPr>
      <w:r>
        <w:rPr>
          <w:lang w:val="en-US"/>
        </w:rPr>
        <w:t xml:space="preserve">Hai là, theo quy định tại Công văn số 1577/TTg-TH ngày 06/9/2016: </w:t>
      </w:r>
      <w:r w:rsidRPr="009D60E9">
        <w:rPr>
          <w:i/>
          <w:lang w:val="en-US"/>
        </w:rPr>
        <w:t>“báo cái kết quả tự kiểm tra gửi Văn phòng Chính phủ trước ngày 25 hàng tháng”</w:t>
      </w:r>
      <w:r w:rsidRPr="009D60E9">
        <w:rPr>
          <w:lang w:val="en-US"/>
        </w:rPr>
        <w:t>,</w:t>
      </w:r>
      <w:r>
        <w:rPr>
          <w:lang w:val="en-US"/>
        </w:rPr>
        <w:t xml:space="preserve"> tuy nhiên báo cáo được gửi về Văn phòng Chính phủ qua đường văn bản mất nhiều thời gian nên Văn phòng UBND tỉnh phải chốt số liệu sớm để báo cáo đúng hạn do đó số liệu thiếu cập nhật. UBND tỉnh Quảng Bình đề xuất phương pháp báo cáo trực tuyến hoặc qua hộp thư điện tử.</w:t>
      </w:r>
    </w:p>
    <w:p w:rsidR="0061109F" w:rsidRDefault="0061109F" w:rsidP="000B3F44">
      <w:pPr>
        <w:pStyle w:val="ListParagraph"/>
        <w:spacing w:after="60" w:line="264" w:lineRule="auto"/>
        <w:ind w:left="0" w:firstLine="709"/>
        <w:jc w:val="both"/>
        <w:rPr>
          <w:lang w:val="en-US"/>
        </w:rPr>
      </w:pPr>
      <w:r>
        <w:rPr>
          <w:lang w:val="en-US"/>
        </w:rPr>
        <w:t xml:space="preserve">Ba là, UBND tỉnh Quảng Bình đề xuất Chính phủ, Thủ tướng Chính phủ hỗ trợ phần mềm quản lý cho các địa phương trong đó có sự tích hợp giữa việc quản lý nhiệm vụ Chính phủ, Thủ tướng Chính phủ giao, nhiệm vụ các Bộ, ngành giao cho địa phương và nhiệm vụ UBND tỉnh giao cho cấp dưới. Phần mềm này sẽ hỗ trợ tích cực cho việc xây dựng nền hành chính công hiện đại, minh bạch. </w:t>
      </w:r>
    </w:p>
    <w:p w:rsidR="0061109F" w:rsidRDefault="0061109F" w:rsidP="000B3F44">
      <w:pPr>
        <w:pStyle w:val="ListParagraph"/>
        <w:spacing w:after="60" w:line="264" w:lineRule="auto"/>
        <w:ind w:left="0" w:firstLine="709"/>
        <w:jc w:val="both"/>
        <w:rPr>
          <w:lang w:val="en-US"/>
        </w:rPr>
      </w:pPr>
      <w:r>
        <w:rPr>
          <w:lang w:val="en-US"/>
        </w:rPr>
        <w:t>Trên đây là báo cáo kết quả tự kiểm tra tình hình thực hiện nhiệm vụ Chính phủ, Thủ tướng Chính phủ giao tháng 10 năm 2016, UBND tỉnh Quảng Bình báo cáo Văn phòng chính phủ tổng hợp./.</w:t>
      </w:r>
    </w:p>
    <w:p w:rsidR="0061109F" w:rsidRPr="000B3F44" w:rsidRDefault="0061109F" w:rsidP="007861F2">
      <w:pPr>
        <w:pStyle w:val="ListParagraph"/>
        <w:spacing w:line="264" w:lineRule="auto"/>
        <w:ind w:left="0" w:firstLine="709"/>
        <w:jc w:val="both"/>
        <w:rPr>
          <w:sz w:val="16"/>
          <w:szCs w:val="16"/>
          <w:lang w:val="en-US"/>
        </w:rPr>
      </w:pPr>
      <w:r>
        <w:rPr>
          <w:lang w:val="en-US"/>
        </w:rPr>
        <w:t xml:space="preserve"> </w:t>
      </w:r>
    </w:p>
    <w:tbl>
      <w:tblPr>
        <w:tblW w:w="9240" w:type="dxa"/>
        <w:tblInd w:w="108" w:type="dxa"/>
        <w:tblLook w:val="01E0"/>
      </w:tblPr>
      <w:tblGrid>
        <w:gridCol w:w="5320"/>
        <w:gridCol w:w="3920"/>
      </w:tblGrid>
      <w:tr w:rsidR="0061109F" w:rsidRPr="002D6011" w:rsidTr="006644E6">
        <w:trPr>
          <w:trHeight w:hRule="exact" w:val="3314"/>
        </w:trPr>
        <w:tc>
          <w:tcPr>
            <w:tcW w:w="5320" w:type="dxa"/>
          </w:tcPr>
          <w:p w:rsidR="0061109F" w:rsidRPr="00CE53F8" w:rsidRDefault="0061109F" w:rsidP="006644E6">
            <w:pPr>
              <w:jc w:val="center"/>
              <w:rPr>
                <w:sz w:val="12"/>
              </w:rPr>
            </w:pPr>
          </w:p>
          <w:p w:rsidR="0061109F" w:rsidRPr="008C68D7" w:rsidRDefault="0061109F" w:rsidP="006644E6">
            <w:pPr>
              <w:spacing w:after="100"/>
              <w:rPr>
                <w:b/>
                <w:bCs/>
                <w:i/>
                <w:iCs/>
                <w:sz w:val="24"/>
                <w:szCs w:val="24"/>
                <w:lang w:val="es-ES"/>
              </w:rPr>
            </w:pPr>
            <w:r w:rsidRPr="008C68D7">
              <w:rPr>
                <w:b/>
                <w:bCs/>
                <w:i/>
                <w:iCs/>
                <w:sz w:val="24"/>
                <w:szCs w:val="24"/>
                <w:lang w:val="es-ES"/>
              </w:rPr>
              <w:t>Nơi nhận:</w:t>
            </w:r>
          </w:p>
          <w:p w:rsidR="0061109F" w:rsidRPr="00502608" w:rsidRDefault="0061109F" w:rsidP="006644E6">
            <w:pPr>
              <w:rPr>
                <w:bCs/>
                <w:iCs/>
                <w:sz w:val="22"/>
                <w:szCs w:val="22"/>
                <w:lang w:val="es-ES"/>
              </w:rPr>
            </w:pPr>
            <w:r>
              <w:rPr>
                <w:bCs/>
                <w:iCs/>
                <w:sz w:val="22"/>
                <w:szCs w:val="22"/>
                <w:lang w:val="es-ES"/>
              </w:rPr>
              <w:t>- Văn phòng Chính phủ</w:t>
            </w:r>
            <w:r w:rsidRPr="008C68D7">
              <w:rPr>
                <w:bCs/>
                <w:iCs/>
                <w:sz w:val="22"/>
                <w:szCs w:val="22"/>
                <w:lang w:val="es-ES"/>
              </w:rPr>
              <w:t>;</w:t>
            </w:r>
          </w:p>
          <w:p w:rsidR="0061109F" w:rsidRDefault="0061109F" w:rsidP="00E92289">
            <w:pPr>
              <w:rPr>
                <w:bCs/>
                <w:iCs/>
                <w:sz w:val="22"/>
                <w:szCs w:val="22"/>
                <w:lang w:val="es-ES"/>
              </w:rPr>
            </w:pPr>
            <w:r>
              <w:rPr>
                <w:bCs/>
                <w:iCs/>
                <w:sz w:val="22"/>
                <w:szCs w:val="22"/>
                <w:lang w:val="es-ES"/>
              </w:rPr>
              <w:t>- CT, các PCT UBND tỉnh (b/cáo);</w:t>
            </w:r>
          </w:p>
          <w:p w:rsidR="0061109F" w:rsidRDefault="0061109F" w:rsidP="00E92289">
            <w:pPr>
              <w:rPr>
                <w:bCs/>
                <w:iCs/>
                <w:sz w:val="22"/>
                <w:szCs w:val="22"/>
                <w:lang w:val="es-ES"/>
              </w:rPr>
            </w:pPr>
            <w:r>
              <w:rPr>
                <w:bCs/>
                <w:iCs/>
                <w:sz w:val="22"/>
                <w:szCs w:val="22"/>
                <w:lang w:val="es-ES"/>
              </w:rPr>
              <w:t>- LĐ VPUBND tỉnh;</w:t>
            </w:r>
          </w:p>
          <w:p w:rsidR="0061109F" w:rsidRPr="003409DD" w:rsidRDefault="0061109F" w:rsidP="006644E6">
            <w:pPr>
              <w:rPr>
                <w:sz w:val="22"/>
                <w:szCs w:val="24"/>
              </w:rPr>
            </w:pPr>
            <w:r>
              <w:rPr>
                <w:bCs/>
                <w:iCs/>
                <w:sz w:val="22"/>
                <w:szCs w:val="22"/>
                <w:lang w:val="es-ES"/>
              </w:rPr>
              <w:t xml:space="preserve">- </w:t>
            </w:r>
            <w:r w:rsidRPr="003E26EF">
              <w:rPr>
                <w:bCs/>
                <w:iCs/>
                <w:sz w:val="22"/>
                <w:szCs w:val="22"/>
                <w:lang w:val="da-DK"/>
              </w:rPr>
              <w:t>Lưu: VT</w:t>
            </w:r>
            <w:r>
              <w:rPr>
                <w:bCs/>
                <w:iCs/>
                <w:sz w:val="22"/>
                <w:szCs w:val="22"/>
                <w:lang w:val="da-DK"/>
              </w:rPr>
              <w:t>, KTTH (3)</w:t>
            </w:r>
            <w:r w:rsidRPr="003E26EF">
              <w:rPr>
                <w:bCs/>
                <w:iCs/>
                <w:sz w:val="22"/>
                <w:szCs w:val="22"/>
                <w:lang w:val="da-DK"/>
              </w:rPr>
              <w:t>.</w:t>
            </w:r>
          </w:p>
          <w:p w:rsidR="0061109F" w:rsidRDefault="0061109F" w:rsidP="006644E6"/>
          <w:p w:rsidR="0061109F" w:rsidRDefault="0061109F" w:rsidP="006644E6">
            <w:pPr>
              <w:jc w:val="center"/>
            </w:pPr>
          </w:p>
          <w:p w:rsidR="0061109F" w:rsidRDefault="0061109F" w:rsidP="006644E6">
            <w:pPr>
              <w:jc w:val="center"/>
            </w:pPr>
          </w:p>
          <w:p w:rsidR="0061109F" w:rsidRDefault="0061109F" w:rsidP="006644E6">
            <w:pPr>
              <w:jc w:val="center"/>
            </w:pPr>
          </w:p>
          <w:p w:rsidR="0061109F" w:rsidRDefault="0061109F" w:rsidP="006644E6">
            <w:pPr>
              <w:jc w:val="center"/>
            </w:pPr>
          </w:p>
          <w:p w:rsidR="0061109F" w:rsidRPr="00C622FF" w:rsidRDefault="0061109F" w:rsidP="006644E6">
            <w:pPr>
              <w:jc w:val="center"/>
            </w:pPr>
          </w:p>
        </w:tc>
        <w:tc>
          <w:tcPr>
            <w:tcW w:w="3920" w:type="dxa"/>
          </w:tcPr>
          <w:p w:rsidR="0061109F" w:rsidRDefault="0061109F" w:rsidP="006644E6">
            <w:pPr>
              <w:jc w:val="center"/>
              <w:rPr>
                <w:b/>
                <w:color w:val="000000"/>
                <w:sz w:val="26"/>
                <w:lang w:val="sv-SE"/>
              </w:rPr>
            </w:pPr>
            <w:r>
              <w:rPr>
                <w:b/>
                <w:color w:val="000000"/>
                <w:sz w:val="26"/>
                <w:lang w:val="sv-SE"/>
              </w:rPr>
              <w:t>TM. ỦY BAN NHÂN DÂN</w:t>
            </w:r>
          </w:p>
          <w:p w:rsidR="0061109F" w:rsidRDefault="0061109F" w:rsidP="006644E6">
            <w:pPr>
              <w:jc w:val="center"/>
              <w:rPr>
                <w:b/>
                <w:color w:val="000000"/>
                <w:sz w:val="26"/>
                <w:lang w:val="sv-SE"/>
              </w:rPr>
            </w:pPr>
            <w:r>
              <w:rPr>
                <w:b/>
                <w:color w:val="000000"/>
                <w:sz w:val="26"/>
                <w:lang w:val="sv-SE"/>
              </w:rPr>
              <w:t>KT. CHỦ TỊCH</w:t>
            </w:r>
          </w:p>
          <w:p w:rsidR="0061109F" w:rsidRDefault="0061109F" w:rsidP="006644E6">
            <w:pPr>
              <w:jc w:val="center"/>
              <w:rPr>
                <w:b/>
                <w:color w:val="000000"/>
                <w:sz w:val="26"/>
                <w:lang w:val="sv-SE"/>
              </w:rPr>
            </w:pPr>
            <w:r>
              <w:rPr>
                <w:b/>
                <w:color w:val="000000"/>
                <w:sz w:val="26"/>
                <w:lang w:val="sv-SE"/>
              </w:rPr>
              <w:t>PHÓ CHỦ TỊCH</w:t>
            </w:r>
          </w:p>
          <w:p w:rsidR="0061109F" w:rsidRDefault="0061109F" w:rsidP="006644E6">
            <w:pPr>
              <w:jc w:val="center"/>
              <w:rPr>
                <w:b/>
                <w:color w:val="000000"/>
                <w:sz w:val="26"/>
                <w:lang w:val="sv-SE"/>
              </w:rPr>
            </w:pPr>
          </w:p>
          <w:p w:rsidR="0061109F" w:rsidRDefault="0061109F" w:rsidP="006644E6">
            <w:pPr>
              <w:rPr>
                <w:b/>
                <w:color w:val="000000"/>
                <w:sz w:val="26"/>
                <w:lang w:val="sv-SE"/>
              </w:rPr>
            </w:pPr>
          </w:p>
          <w:p w:rsidR="0061109F" w:rsidRDefault="0061109F" w:rsidP="006644E6">
            <w:pPr>
              <w:rPr>
                <w:b/>
                <w:color w:val="000000"/>
                <w:lang w:val="sv-SE"/>
              </w:rPr>
            </w:pPr>
          </w:p>
          <w:p w:rsidR="0061109F" w:rsidRDefault="0061109F" w:rsidP="002747FA">
            <w:pPr>
              <w:jc w:val="center"/>
              <w:rPr>
                <w:b/>
                <w:color w:val="000000"/>
                <w:lang w:val="sv-SE"/>
              </w:rPr>
            </w:pPr>
            <w:r>
              <w:rPr>
                <w:b/>
                <w:color w:val="000000"/>
                <w:lang w:val="sv-SE"/>
              </w:rPr>
              <w:t>Đã ký</w:t>
            </w:r>
          </w:p>
          <w:p w:rsidR="0061109F" w:rsidRDefault="0061109F" w:rsidP="006644E6">
            <w:pPr>
              <w:rPr>
                <w:b/>
                <w:color w:val="000000"/>
                <w:sz w:val="12"/>
                <w:lang w:val="sv-SE"/>
              </w:rPr>
            </w:pPr>
          </w:p>
          <w:p w:rsidR="0061109F" w:rsidRDefault="0061109F" w:rsidP="006644E6">
            <w:pPr>
              <w:rPr>
                <w:b/>
                <w:color w:val="000000"/>
                <w:sz w:val="12"/>
                <w:lang w:val="sv-SE"/>
              </w:rPr>
            </w:pPr>
          </w:p>
          <w:p w:rsidR="0061109F" w:rsidRDefault="0061109F" w:rsidP="006644E6">
            <w:pPr>
              <w:rPr>
                <w:b/>
                <w:color w:val="000000"/>
                <w:sz w:val="12"/>
                <w:lang w:val="sv-SE"/>
              </w:rPr>
            </w:pPr>
          </w:p>
          <w:p w:rsidR="0061109F" w:rsidRDefault="0061109F" w:rsidP="006644E6">
            <w:pPr>
              <w:rPr>
                <w:b/>
                <w:color w:val="000000"/>
                <w:sz w:val="12"/>
                <w:lang w:val="sv-SE"/>
              </w:rPr>
            </w:pPr>
          </w:p>
          <w:p w:rsidR="0061109F" w:rsidRDefault="0061109F" w:rsidP="006644E6">
            <w:pPr>
              <w:rPr>
                <w:b/>
                <w:color w:val="000000"/>
                <w:sz w:val="12"/>
                <w:lang w:val="sv-SE"/>
              </w:rPr>
            </w:pPr>
          </w:p>
          <w:p w:rsidR="0061109F" w:rsidRPr="003A4BBE" w:rsidRDefault="0061109F" w:rsidP="006644E6">
            <w:pPr>
              <w:rPr>
                <w:b/>
                <w:color w:val="000000"/>
                <w:sz w:val="12"/>
                <w:lang w:val="sv-SE"/>
              </w:rPr>
            </w:pPr>
          </w:p>
          <w:p w:rsidR="0061109F" w:rsidRPr="005B1F7D" w:rsidRDefault="0061109F" w:rsidP="004220CA">
            <w:pPr>
              <w:jc w:val="center"/>
              <w:rPr>
                <w:b/>
                <w:lang w:val="en-US"/>
              </w:rPr>
            </w:pPr>
            <w:r>
              <w:rPr>
                <w:b/>
                <w:color w:val="000000"/>
                <w:lang w:val="sv-SE"/>
              </w:rPr>
              <w:t>Nguyễn Xuân Quang</w:t>
            </w:r>
          </w:p>
        </w:tc>
      </w:tr>
    </w:tbl>
    <w:p w:rsidR="0061109F" w:rsidRPr="00013AFD" w:rsidRDefault="0061109F" w:rsidP="00F9610C">
      <w:pPr>
        <w:rPr>
          <w:sz w:val="2"/>
          <w:szCs w:val="2"/>
          <w:lang w:val="en-US"/>
        </w:rPr>
      </w:pPr>
    </w:p>
    <w:p w:rsidR="0061109F" w:rsidRDefault="0061109F">
      <w:pPr>
        <w:sectPr w:rsidR="0061109F" w:rsidSect="002747FA">
          <w:footerReference w:type="default" r:id="rId7"/>
          <w:pgSz w:w="11907" w:h="16840" w:code="9"/>
          <w:pgMar w:top="360" w:right="851" w:bottom="1134" w:left="1701" w:header="720" w:footer="324" w:gutter="0"/>
          <w:cols w:space="708"/>
          <w:docGrid w:linePitch="381"/>
        </w:sectPr>
      </w:pPr>
    </w:p>
    <w:p w:rsidR="0061109F" w:rsidRDefault="0061109F" w:rsidP="00C37AD8">
      <w:pPr>
        <w:jc w:val="center"/>
        <w:rPr>
          <w:b/>
          <w:lang w:val="en-US"/>
        </w:rPr>
      </w:pPr>
    </w:p>
    <w:sectPr w:rsidR="0061109F" w:rsidSect="0047200B">
      <w:pgSz w:w="16840" w:h="11907" w:orient="landscape" w:code="9"/>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0D3" w:rsidRDefault="003910D3" w:rsidP="000B3F44">
      <w:r>
        <w:separator/>
      </w:r>
    </w:p>
  </w:endnote>
  <w:endnote w:type="continuationSeparator" w:id="1">
    <w:p w:rsidR="003910D3" w:rsidRDefault="003910D3" w:rsidP="000B3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9F" w:rsidRDefault="008642C8">
    <w:pPr>
      <w:pStyle w:val="Footer"/>
      <w:jc w:val="center"/>
    </w:pPr>
    <w:fldSimple w:instr=" PAGE   \* MERGEFORMAT ">
      <w:r w:rsidR="008A6A70">
        <w:rPr>
          <w:noProof/>
        </w:rPr>
        <w:t>1</w:t>
      </w:r>
    </w:fldSimple>
  </w:p>
  <w:p w:rsidR="0061109F" w:rsidRDefault="00611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0D3" w:rsidRDefault="003910D3" w:rsidP="000B3F44">
      <w:r>
        <w:separator/>
      </w:r>
    </w:p>
  </w:footnote>
  <w:footnote w:type="continuationSeparator" w:id="1">
    <w:p w:rsidR="003910D3" w:rsidRDefault="003910D3" w:rsidP="000B3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C4D"/>
    <w:multiLevelType w:val="hybridMultilevel"/>
    <w:tmpl w:val="54EE9318"/>
    <w:lvl w:ilvl="0" w:tplc="415CCA5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DA47AE"/>
    <w:multiLevelType w:val="hybridMultilevel"/>
    <w:tmpl w:val="A3F8CD1C"/>
    <w:lvl w:ilvl="0" w:tplc="7C681FFE">
      <w:start w:val="1"/>
      <w:numFmt w:val="bullet"/>
      <w:lvlText w:val=""/>
      <w:lvlJc w:val="left"/>
      <w:pPr>
        <w:ind w:left="1211" w:hanging="360"/>
      </w:pPr>
      <w:rPr>
        <w:rFonts w:ascii="Symbol" w:eastAsia="Times New Roman"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EDB5442"/>
    <w:multiLevelType w:val="hybridMultilevel"/>
    <w:tmpl w:val="5E64B266"/>
    <w:lvl w:ilvl="0" w:tplc="31782686">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A993C0E"/>
    <w:multiLevelType w:val="hybridMultilevel"/>
    <w:tmpl w:val="DBEC7030"/>
    <w:lvl w:ilvl="0" w:tplc="C958BA2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222EB"/>
    <w:multiLevelType w:val="hybridMultilevel"/>
    <w:tmpl w:val="3FDA0F08"/>
    <w:lvl w:ilvl="0" w:tplc="255207AA">
      <w:numFmt w:val="bullet"/>
      <w:lvlText w:val="-"/>
      <w:lvlJc w:val="left"/>
      <w:pPr>
        <w:ind w:left="1080" w:hanging="360"/>
      </w:pPr>
      <w:rPr>
        <w:rFonts w:ascii="Times New Roman" w:eastAsia="Times New Roman" w:hAnsi="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D507EB"/>
    <w:multiLevelType w:val="hybridMultilevel"/>
    <w:tmpl w:val="BF14EE34"/>
    <w:lvl w:ilvl="0" w:tplc="DFFA05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6CC076D"/>
    <w:multiLevelType w:val="hybridMultilevel"/>
    <w:tmpl w:val="A41E9EA8"/>
    <w:lvl w:ilvl="0" w:tplc="235A80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728C2559"/>
    <w:multiLevelType w:val="hybridMultilevel"/>
    <w:tmpl w:val="877AB850"/>
    <w:lvl w:ilvl="0" w:tplc="828CC59C">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79B26359"/>
    <w:multiLevelType w:val="hybridMultilevel"/>
    <w:tmpl w:val="7D7A2E84"/>
    <w:lvl w:ilvl="0" w:tplc="C1A2DB16">
      <w:start w:val="4"/>
      <w:numFmt w:val="bullet"/>
      <w:lvlText w:val="-"/>
      <w:lvlJc w:val="left"/>
      <w:pPr>
        <w:ind w:left="408" w:hanging="360"/>
      </w:pPr>
      <w:rPr>
        <w:rFonts w:ascii="Times New Roman" w:eastAsia="Times New Roman" w:hAnsi="Times New Roman"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nsid w:val="7C580EB2"/>
    <w:multiLevelType w:val="hybridMultilevel"/>
    <w:tmpl w:val="9E86200E"/>
    <w:lvl w:ilvl="0" w:tplc="C97C449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C10D75"/>
    <w:multiLevelType w:val="hybridMultilevel"/>
    <w:tmpl w:val="89C246CC"/>
    <w:lvl w:ilvl="0" w:tplc="15D01BD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0"/>
  </w:num>
  <w:num w:numId="6">
    <w:abstractNumId w:val="2"/>
  </w:num>
  <w:num w:numId="7">
    <w:abstractNumId w:val="1"/>
  </w:num>
  <w:num w:numId="8">
    <w:abstractNumId w:val="10"/>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0BDD"/>
    <w:rsid w:val="00007522"/>
    <w:rsid w:val="00013AFD"/>
    <w:rsid w:val="00042F41"/>
    <w:rsid w:val="00055850"/>
    <w:rsid w:val="000926B4"/>
    <w:rsid w:val="000B3F44"/>
    <w:rsid w:val="000B6191"/>
    <w:rsid w:val="000D6D95"/>
    <w:rsid w:val="0010103B"/>
    <w:rsid w:val="001321B2"/>
    <w:rsid w:val="00166CB3"/>
    <w:rsid w:val="00180C63"/>
    <w:rsid w:val="001B1E80"/>
    <w:rsid w:val="001B611B"/>
    <w:rsid w:val="002201D3"/>
    <w:rsid w:val="00266646"/>
    <w:rsid w:val="002747FA"/>
    <w:rsid w:val="002918D8"/>
    <w:rsid w:val="002D6011"/>
    <w:rsid w:val="002F649A"/>
    <w:rsid w:val="003175B0"/>
    <w:rsid w:val="0033387A"/>
    <w:rsid w:val="003409DD"/>
    <w:rsid w:val="003505F0"/>
    <w:rsid w:val="0035403B"/>
    <w:rsid w:val="00384FF4"/>
    <w:rsid w:val="003869C9"/>
    <w:rsid w:val="003910D3"/>
    <w:rsid w:val="003A4BBE"/>
    <w:rsid w:val="003D38AC"/>
    <w:rsid w:val="003E26EF"/>
    <w:rsid w:val="003E59D5"/>
    <w:rsid w:val="0040008B"/>
    <w:rsid w:val="00402232"/>
    <w:rsid w:val="0041036C"/>
    <w:rsid w:val="00410BDD"/>
    <w:rsid w:val="004220CA"/>
    <w:rsid w:val="0047200B"/>
    <w:rsid w:val="004801CE"/>
    <w:rsid w:val="00493FAD"/>
    <w:rsid w:val="004965E0"/>
    <w:rsid w:val="004C195A"/>
    <w:rsid w:val="004D03B3"/>
    <w:rsid w:val="004E0832"/>
    <w:rsid w:val="00502608"/>
    <w:rsid w:val="00505054"/>
    <w:rsid w:val="005402B6"/>
    <w:rsid w:val="0054334B"/>
    <w:rsid w:val="005473E2"/>
    <w:rsid w:val="00550C18"/>
    <w:rsid w:val="00564EAF"/>
    <w:rsid w:val="00566112"/>
    <w:rsid w:val="00575041"/>
    <w:rsid w:val="0059558E"/>
    <w:rsid w:val="005A63BA"/>
    <w:rsid w:val="005B1F7D"/>
    <w:rsid w:val="005B3847"/>
    <w:rsid w:val="005E40EC"/>
    <w:rsid w:val="0061109F"/>
    <w:rsid w:val="00615499"/>
    <w:rsid w:val="006171CB"/>
    <w:rsid w:val="00646106"/>
    <w:rsid w:val="00647AE4"/>
    <w:rsid w:val="00651C3B"/>
    <w:rsid w:val="00661B7D"/>
    <w:rsid w:val="006644E6"/>
    <w:rsid w:val="006A2855"/>
    <w:rsid w:val="006C0645"/>
    <w:rsid w:val="00701FA8"/>
    <w:rsid w:val="007074BB"/>
    <w:rsid w:val="00716052"/>
    <w:rsid w:val="00725DC2"/>
    <w:rsid w:val="00737EC3"/>
    <w:rsid w:val="00755399"/>
    <w:rsid w:val="00770840"/>
    <w:rsid w:val="007861F2"/>
    <w:rsid w:val="0079685B"/>
    <w:rsid w:val="007A741A"/>
    <w:rsid w:val="007B2088"/>
    <w:rsid w:val="007C3B24"/>
    <w:rsid w:val="00802AF0"/>
    <w:rsid w:val="00811800"/>
    <w:rsid w:val="00811FCE"/>
    <w:rsid w:val="008307DD"/>
    <w:rsid w:val="008379D8"/>
    <w:rsid w:val="008401C0"/>
    <w:rsid w:val="00843501"/>
    <w:rsid w:val="008642C8"/>
    <w:rsid w:val="00876B25"/>
    <w:rsid w:val="00880DBC"/>
    <w:rsid w:val="008917C0"/>
    <w:rsid w:val="00892F8D"/>
    <w:rsid w:val="008A6A70"/>
    <w:rsid w:val="008C68D7"/>
    <w:rsid w:val="008E7843"/>
    <w:rsid w:val="008F2D89"/>
    <w:rsid w:val="008F4FD3"/>
    <w:rsid w:val="008F689C"/>
    <w:rsid w:val="0090583E"/>
    <w:rsid w:val="009153DD"/>
    <w:rsid w:val="0091668B"/>
    <w:rsid w:val="00927D6F"/>
    <w:rsid w:val="0094487C"/>
    <w:rsid w:val="0094782A"/>
    <w:rsid w:val="009528F3"/>
    <w:rsid w:val="00964C4E"/>
    <w:rsid w:val="00975AA0"/>
    <w:rsid w:val="009C5336"/>
    <w:rsid w:val="009D60E9"/>
    <w:rsid w:val="009F767D"/>
    <w:rsid w:val="00A2226E"/>
    <w:rsid w:val="00A403D2"/>
    <w:rsid w:val="00A56EFC"/>
    <w:rsid w:val="00A813C9"/>
    <w:rsid w:val="00A82A99"/>
    <w:rsid w:val="00A95AC7"/>
    <w:rsid w:val="00AD1F83"/>
    <w:rsid w:val="00AF4C49"/>
    <w:rsid w:val="00B03D78"/>
    <w:rsid w:val="00B07C79"/>
    <w:rsid w:val="00B22F82"/>
    <w:rsid w:val="00B47B8B"/>
    <w:rsid w:val="00B5614A"/>
    <w:rsid w:val="00B63A4D"/>
    <w:rsid w:val="00B70580"/>
    <w:rsid w:val="00B70A15"/>
    <w:rsid w:val="00BD159B"/>
    <w:rsid w:val="00BD1B08"/>
    <w:rsid w:val="00BE7412"/>
    <w:rsid w:val="00BF4C58"/>
    <w:rsid w:val="00BF63DF"/>
    <w:rsid w:val="00C2600E"/>
    <w:rsid w:val="00C34999"/>
    <w:rsid w:val="00C37AD8"/>
    <w:rsid w:val="00C54282"/>
    <w:rsid w:val="00C622FF"/>
    <w:rsid w:val="00C62369"/>
    <w:rsid w:val="00C76EE0"/>
    <w:rsid w:val="00C84522"/>
    <w:rsid w:val="00C94784"/>
    <w:rsid w:val="00C9512A"/>
    <w:rsid w:val="00CE53F8"/>
    <w:rsid w:val="00D122C9"/>
    <w:rsid w:val="00D71751"/>
    <w:rsid w:val="00D9294D"/>
    <w:rsid w:val="00DA34DC"/>
    <w:rsid w:val="00DD40A9"/>
    <w:rsid w:val="00DE3AB5"/>
    <w:rsid w:val="00DE54D7"/>
    <w:rsid w:val="00DE5EFB"/>
    <w:rsid w:val="00E0355C"/>
    <w:rsid w:val="00E1622E"/>
    <w:rsid w:val="00E35960"/>
    <w:rsid w:val="00E36323"/>
    <w:rsid w:val="00E92289"/>
    <w:rsid w:val="00EB18C4"/>
    <w:rsid w:val="00EB3E01"/>
    <w:rsid w:val="00EF2AEF"/>
    <w:rsid w:val="00EF33B2"/>
    <w:rsid w:val="00EF4DB9"/>
    <w:rsid w:val="00F17A24"/>
    <w:rsid w:val="00F43EAF"/>
    <w:rsid w:val="00F50481"/>
    <w:rsid w:val="00F64B47"/>
    <w:rsid w:val="00F6668C"/>
    <w:rsid w:val="00F671D2"/>
    <w:rsid w:val="00F7093F"/>
    <w:rsid w:val="00F9610C"/>
    <w:rsid w:val="00FA250E"/>
    <w:rsid w:val="00FB4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78"/>
    <w:rPr>
      <w:rFonts w:ascii="Times New Roman" w:eastAsia="Times New Roman" w:hAnsi="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610C"/>
    <w:pPr>
      <w:ind w:left="720"/>
      <w:contextualSpacing/>
    </w:pPr>
  </w:style>
  <w:style w:type="paragraph" w:customStyle="1" w:styleId="CharCharCharChar">
    <w:name w:val="Char Char Char Char"/>
    <w:basedOn w:val="Normal"/>
    <w:uiPriority w:val="99"/>
    <w:rsid w:val="00876B25"/>
    <w:pPr>
      <w:spacing w:after="160" w:line="240" w:lineRule="exact"/>
    </w:pPr>
    <w:rPr>
      <w:rFonts w:ascii="Tahoma" w:eastAsia="PMingLiU" w:hAnsi="Tahoma"/>
      <w:sz w:val="20"/>
      <w:szCs w:val="20"/>
      <w:lang w:val="en-US" w:eastAsia="en-US"/>
    </w:rPr>
  </w:style>
  <w:style w:type="paragraph" w:customStyle="1" w:styleId="CharCharChar">
    <w:name w:val="Char Char Char"/>
    <w:basedOn w:val="Normal"/>
    <w:uiPriority w:val="99"/>
    <w:rsid w:val="0091668B"/>
    <w:pPr>
      <w:spacing w:after="160" w:line="240" w:lineRule="exact"/>
    </w:pPr>
    <w:rPr>
      <w:rFonts w:ascii="Tahoma" w:eastAsia="PMingLiU" w:hAnsi="Tahoma"/>
      <w:sz w:val="20"/>
      <w:szCs w:val="20"/>
      <w:lang w:val="en-US" w:eastAsia="en-US"/>
    </w:rPr>
  </w:style>
  <w:style w:type="table" w:styleId="TableGrid">
    <w:name w:val="Table Grid"/>
    <w:basedOn w:val="TableNormal"/>
    <w:uiPriority w:val="99"/>
    <w:rsid w:val="00A95A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750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041"/>
    <w:rPr>
      <w:rFonts w:ascii="Tahoma" w:hAnsi="Tahoma" w:cs="Tahoma"/>
      <w:sz w:val="16"/>
      <w:szCs w:val="16"/>
      <w:lang w:val="vi-VN" w:eastAsia="vi-VN"/>
    </w:rPr>
  </w:style>
  <w:style w:type="paragraph" w:styleId="Header">
    <w:name w:val="header"/>
    <w:basedOn w:val="Normal"/>
    <w:link w:val="HeaderChar"/>
    <w:uiPriority w:val="99"/>
    <w:rsid w:val="000B3F44"/>
    <w:pPr>
      <w:tabs>
        <w:tab w:val="center" w:pos="4680"/>
        <w:tab w:val="right" w:pos="9360"/>
      </w:tabs>
    </w:pPr>
  </w:style>
  <w:style w:type="character" w:customStyle="1" w:styleId="HeaderChar">
    <w:name w:val="Header Char"/>
    <w:basedOn w:val="DefaultParagraphFont"/>
    <w:link w:val="Header"/>
    <w:uiPriority w:val="99"/>
    <w:locked/>
    <w:rsid w:val="000B3F44"/>
    <w:rPr>
      <w:rFonts w:ascii="Times New Roman" w:hAnsi="Times New Roman" w:cs="Times New Roman"/>
      <w:sz w:val="28"/>
      <w:szCs w:val="28"/>
      <w:lang w:val="vi-VN" w:eastAsia="vi-VN"/>
    </w:rPr>
  </w:style>
  <w:style w:type="paragraph" w:styleId="Footer">
    <w:name w:val="footer"/>
    <w:basedOn w:val="Normal"/>
    <w:link w:val="FooterChar"/>
    <w:uiPriority w:val="99"/>
    <w:rsid w:val="000B3F44"/>
    <w:pPr>
      <w:tabs>
        <w:tab w:val="center" w:pos="4680"/>
        <w:tab w:val="right" w:pos="9360"/>
      </w:tabs>
    </w:pPr>
  </w:style>
  <w:style w:type="character" w:customStyle="1" w:styleId="FooterChar">
    <w:name w:val="Footer Char"/>
    <w:basedOn w:val="DefaultParagraphFont"/>
    <w:link w:val="Footer"/>
    <w:uiPriority w:val="99"/>
    <w:locked/>
    <w:rsid w:val="000B3F44"/>
    <w:rPr>
      <w:rFonts w:ascii="Times New Roman" w:hAnsi="Times New Roman" w:cs="Times New Roman"/>
      <w:sz w:val="28"/>
      <w:szCs w:val="28"/>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3778</Characters>
  <Application>Microsoft Office Word</Application>
  <DocSecurity>0</DocSecurity>
  <Lines>31</Lines>
  <Paragraphs>8</Paragraphs>
  <ScaleCrop>false</ScaleCrop>
  <Company>Microsoft</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2016-09-22T03:32:00Z</cp:lastPrinted>
  <dcterms:created xsi:type="dcterms:W3CDTF">2016-10-24T03:28:00Z</dcterms:created>
  <dcterms:modified xsi:type="dcterms:W3CDTF">2016-10-24T03:28:00Z</dcterms:modified>
</cp:coreProperties>
</file>