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3" w:type="dxa"/>
        <w:tblLook w:val="00A0"/>
      </w:tblPr>
      <w:tblGrid>
        <w:gridCol w:w="3468"/>
        <w:gridCol w:w="6095"/>
      </w:tblGrid>
      <w:tr w:rsidR="000F2092" w:rsidRPr="00E019E4" w:rsidTr="00050522">
        <w:tc>
          <w:tcPr>
            <w:tcW w:w="3468" w:type="dxa"/>
          </w:tcPr>
          <w:p w:rsidR="000F2092" w:rsidRPr="00E019E4" w:rsidRDefault="000F2092" w:rsidP="00050522">
            <w:pPr>
              <w:jc w:val="center"/>
              <w:rPr>
                <w:spacing w:val="-6"/>
                <w:sz w:val="24"/>
                <w:szCs w:val="24"/>
              </w:rPr>
            </w:pPr>
            <w:bookmarkStart w:id="0" w:name="_GoBack"/>
            <w:r w:rsidRPr="00E019E4">
              <w:rPr>
                <w:spacing w:val="-6"/>
                <w:sz w:val="24"/>
                <w:szCs w:val="24"/>
              </w:rPr>
              <w:t>UBND TỈNH QUẢNG BÌNH</w:t>
            </w:r>
          </w:p>
          <w:p w:rsidR="000F2092" w:rsidRPr="00E019E4" w:rsidRDefault="000F2092" w:rsidP="00050522">
            <w:pPr>
              <w:jc w:val="center"/>
              <w:rPr>
                <w:b/>
                <w:bCs/>
                <w:sz w:val="24"/>
                <w:szCs w:val="24"/>
              </w:rPr>
            </w:pPr>
            <w:r w:rsidRPr="00E019E4">
              <w:rPr>
                <w:b/>
                <w:bCs/>
                <w:sz w:val="24"/>
                <w:szCs w:val="24"/>
              </w:rPr>
              <w:t>VĂN PHÒNG</w:t>
            </w:r>
          </w:p>
          <w:p w:rsidR="000F2092" w:rsidRPr="00E019E4" w:rsidRDefault="00F02A45" w:rsidP="00050522">
            <w:pPr>
              <w:jc w:val="center"/>
              <w:rPr>
                <w:sz w:val="24"/>
                <w:szCs w:val="24"/>
              </w:rPr>
            </w:pPr>
            <w:r>
              <w:rPr>
                <w:noProof/>
                <w:sz w:val="24"/>
                <w:szCs w:val="24"/>
              </w:rPr>
              <w:pict>
                <v:line id="Straight Connector 1" o:spid="_x0000_s1026" style="position:absolute;left:0;text-align:left;z-index:251660288;visibility:visible" from="45.5pt,3.1pt" to="116.35pt,3.1pt"/>
              </w:pict>
            </w:r>
          </w:p>
          <w:p w:rsidR="000F2092" w:rsidRPr="00E019E4" w:rsidRDefault="000F2092" w:rsidP="00DA6A77">
            <w:pPr>
              <w:jc w:val="center"/>
              <w:rPr>
                <w:sz w:val="24"/>
                <w:szCs w:val="24"/>
              </w:rPr>
            </w:pPr>
            <w:r w:rsidRPr="00E019E4">
              <w:rPr>
                <w:sz w:val="24"/>
                <w:szCs w:val="24"/>
              </w:rPr>
              <w:t>Số:</w:t>
            </w:r>
            <w:r w:rsidR="00E019E4" w:rsidRPr="00E019E4">
              <w:rPr>
                <w:sz w:val="24"/>
                <w:szCs w:val="24"/>
              </w:rPr>
              <w:t>3649</w:t>
            </w:r>
            <w:r w:rsidRPr="00E019E4">
              <w:rPr>
                <w:sz w:val="24"/>
                <w:szCs w:val="24"/>
              </w:rPr>
              <w:t>/TB-VPUBND</w:t>
            </w:r>
          </w:p>
        </w:tc>
        <w:tc>
          <w:tcPr>
            <w:tcW w:w="6095" w:type="dxa"/>
          </w:tcPr>
          <w:p w:rsidR="000F2092" w:rsidRPr="00E019E4" w:rsidRDefault="000F2092" w:rsidP="00050522">
            <w:pPr>
              <w:jc w:val="center"/>
              <w:rPr>
                <w:b/>
                <w:bCs/>
                <w:sz w:val="24"/>
                <w:szCs w:val="24"/>
              </w:rPr>
            </w:pPr>
            <w:r w:rsidRPr="00E019E4">
              <w:rPr>
                <w:b/>
                <w:bCs/>
                <w:sz w:val="24"/>
                <w:szCs w:val="24"/>
              </w:rPr>
              <w:t>CỘNG HÒA XÃ HỘI CHỦ NGHĨA VIỆT NAM</w:t>
            </w:r>
          </w:p>
          <w:p w:rsidR="000F2092" w:rsidRPr="00E019E4" w:rsidRDefault="000F2092" w:rsidP="00050522">
            <w:pPr>
              <w:jc w:val="center"/>
              <w:rPr>
                <w:b/>
                <w:bCs/>
                <w:sz w:val="24"/>
                <w:szCs w:val="24"/>
              </w:rPr>
            </w:pPr>
            <w:r w:rsidRPr="00E019E4">
              <w:rPr>
                <w:b/>
                <w:bCs/>
                <w:sz w:val="24"/>
                <w:szCs w:val="24"/>
              </w:rPr>
              <w:t>Độc lập - Tự do - Hạnh phúc</w:t>
            </w:r>
          </w:p>
          <w:p w:rsidR="000F2092" w:rsidRPr="00E019E4" w:rsidRDefault="00F02A45" w:rsidP="00050522">
            <w:pPr>
              <w:jc w:val="center"/>
              <w:rPr>
                <w:sz w:val="24"/>
                <w:szCs w:val="24"/>
              </w:rPr>
            </w:pPr>
            <w:r>
              <w:rPr>
                <w:noProof/>
                <w:sz w:val="24"/>
                <w:szCs w:val="24"/>
              </w:rPr>
              <w:pict>
                <v:line id="Straight Connector 2" o:spid="_x0000_s1027" style="position:absolute;left:0;text-align:left;z-index:251661312;visibility:visible" from="59.35pt,2.05pt" to="235.1pt,2.05pt"/>
              </w:pict>
            </w:r>
          </w:p>
          <w:p w:rsidR="000F2092" w:rsidRPr="00E019E4" w:rsidRDefault="000F2092" w:rsidP="00E019E4">
            <w:pPr>
              <w:jc w:val="right"/>
              <w:rPr>
                <w:i/>
                <w:iCs/>
                <w:sz w:val="24"/>
                <w:szCs w:val="24"/>
              </w:rPr>
            </w:pPr>
            <w:r w:rsidRPr="00E019E4">
              <w:rPr>
                <w:i/>
                <w:iCs/>
                <w:sz w:val="24"/>
                <w:szCs w:val="24"/>
              </w:rPr>
              <w:t xml:space="preserve">Quảng Bình, ngày  </w:t>
            </w:r>
            <w:r w:rsidR="00E019E4" w:rsidRPr="00E019E4">
              <w:rPr>
                <w:i/>
                <w:iCs/>
                <w:sz w:val="24"/>
                <w:szCs w:val="24"/>
              </w:rPr>
              <w:t>13</w:t>
            </w:r>
            <w:r w:rsidRPr="00E019E4">
              <w:rPr>
                <w:i/>
                <w:iCs/>
                <w:sz w:val="24"/>
                <w:szCs w:val="24"/>
              </w:rPr>
              <w:t xml:space="preserve"> tháng  </w:t>
            </w:r>
            <w:r w:rsidR="00E019E4" w:rsidRPr="00E019E4">
              <w:rPr>
                <w:i/>
                <w:iCs/>
                <w:sz w:val="24"/>
                <w:szCs w:val="24"/>
              </w:rPr>
              <w:t>10</w:t>
            </w:r>
            <w:r w:rsidRPr="00E019E4">
              <w:rPr>
                <w:i/>
                <w:iCs/>
                <w:sz w:val="24"/>
                <w:szCs w:val="24"/>
              </w:rPr>
              <w:t xml:space="preserve">  năm 2017</w:t>
            </w:r>
          </w:p>
        </w:tc>
      </w:tr>
      <w:bookmarkEnd w:id="0"/>
    </w:tbl>
    <w:p w:rsidR="000F2092" w:rsidRDefault="000F2092" w:rsidP="000F2092"/>
    <w:p w:rsidR="000F2092" w:rsidRPr="004658A0" w:rsidRDefault="000F2092" w:rsidP="000F2092">
      <w:pPr>
        <w:jc w:val="center"/>
        <w:rPr>
          <w:b/>
          <w:bCs/>
        </w:rPr>
      </w:pPr>
      <w:r w:rsidRPr="004658A0">
        <w:rPr>
          <w:b/>
          <w:bCs/>
        </w:rPr>
        <w:t>THÔNG BÁO</w:t>
      </w:r>
    </w:p>
    <w:p w:rsidR="000F2092" w:rsidRDefault="000F2092" w:rsidP="000F2092">
      <w:pPr>
        <w:jc w:val="center"/>
        <w:rPr>
          <w:b/>
          <w:bCs/>
        </w:rPr>
      </w:pPr>
      <w:r w:rsidRPr="004658A0">
        <w:rPr>
          <w:b/>
          <w:bCs/>
        </w:rPr>
        <w:t xml:space="preserve">Kết luận của đồng chí Phó Chủ tịch UBND tỉnh Lê Minh Ngân </w:t>
      </w:r>
    </w:p>
    <w:p w:rsidR="000F2092" w:rsidRPr="004658A0" w:rsidRDefault="000F2092" w:rsidP="000F2092">
      <w:pPr>
        <w:jc w:val="center"/>
        <w:rPr>
          <w:b/>
          <w:bCs/>
        </w:rPr>
      </w:pPr>
      <w:r w:rsidRPr="004658A0">
        <w:rPr>
          <w:b/>
          <w:bCs/>
        </w:rPr>
        <w:t>tại</w:t>
      </w:r>
      <w:r>
        <w:rPr>
          <w:b/>
          <w:bCs/>
        </w:rPr>
        <w:t xml:space="preserve"> Hội nghị gặp gỡ, trao đổi định hướng phát triển kinh tế trang trại trong giai đoạn hiện nay</w:t>
      </w:r>
    </w:p>
    <w:p w:rsidR="000F2092" w:rsidRDefault="00F02A45" w:rsidP="000F2092">
      <w:r>
        <w:rPr>
          <w:noProof/>
        </w:rPr>
        <w:pict>
          <v:shapetype id="_x0000_t32" coordsize="21600,21600" o:spt="32" o:oned="t" path="m,l21600,21600e" filled="f">
            <v:path arrowok="t" fillok="f" o:connecttype="none"/>
            <o:lock v:ext="edit" shapetype="t"/>
          </v:shapetype>
          <v:shape id="_x0000_s1028" type="#_x0000_t32" style="position:absolute;margin-left:191.75pt;margin-top:5.4pt;width:58.5pt;height:0;z-index:251662336" o:connectortype="straight"/>
        </w:pict>
      </w:r>
    </w:p>
    <w:p w:rsidR="000F2092" w:rsidRPr="001536D6" w:rsidRDefault="000F2092" w:rsidP="007B6CDA">
      <w:pPr>
        <w:spacing w:before="80"/>
        <w:jc w:val="both"/>
        <w:rPr>
          <w:spacing w:val="-2"/>
        </w:rPr>
      </w:pPr>
      <w:r>
        <w:tab/>
      </w:r>
      <w:r w:rsidRPr="004864A6">
        <w:rPr>
          <w:spacing w:val="-2"/>
        </w:rPr>
        <w:t>Ngày 0</w:t>
      </w:r>
      <w:r>
        <w:rPr>
          <w:spacing w:val="-2"/>
        </w:rPr>
        <w:t>6/10</w:t>
      </w:r>
      <w:r w:rsidRPr="004864A6">
        <w:rPr>
          <w:spacing w:val="-2"/>
        </w:rPr>
        <w:t xml:space="preserve">/2017, tại trụ sở UBND tỉnh, </w:t>
      </w:r>
      <w:r>
        <w:rPr>
          <w:spacing w:val="-2"/>
        </w:rPr>
        <w:t xml:space="preserve">đồng chí Phó Chủ tịch UBND tỉnh Lê Minh Ngân chủ trì Hội nghị </w:t>
      </w:r>
      <w:r w:rsidRPr="000F2092">
        <w:rPr>
          <w:bCs/>
        </w:rPr>
        <w:t>gặp gỡ, trao đổi định hướng phát triển kinh tế trang trại trong giai đoạn hiện nay</w:t>
      </w:r>
      <w:r>
        <w:rPr>
          <w:spacing w:val="-2"/>
        </w:rPr>
        <w:t xml:space="preserve">do Hội Nông dân tỉnh phối hợp Sở Nông nghiệp và Phát triển nông thôn tổ chức. Tham dự hội nghị có đồng chí Nguyễn Đức Lý - Giám đốc Sở Khoa học và Công nghệ, đồng chí Lê Công Toán - Chủ tịch Hội Nông dân tỉnh; </w:t>
      </w:r>
      <w:r w:rsidRPr="004864A6">
        <w:rPr>
          <w:spacing w:val="-2"/>
        </w:rPr>
        <w:t xml:space="preserve">đại diện lãnh đạo các đơn vị, địa phương: Sở </w:t>
      </w:r>
      <w:r>
        <w:rPr>
          <w:spacing w:val="-2"/>
        </w:rPr>
        <w:t xml:space="preserve">Nông nghiệp và Phát triển nông thôn, Sở Tài nguyên và Môi trường, Sở Kế hoạch và Đầu tư, </w:t>
      </w:r>
      <w:r w:rsidRPr="004864A6">
        <w:rPr>
          <w:spacing w:val="-2"/>
        </w:rPr>
        <w:t xml:space="preserve">UBND các huyện, thành phố: </w:t>
      </w:r>
      <w:r w:rsidR="006544B5" w:rsidRPr="004864A6">
        <w:rPr>
          <w:spacing w:val="-2"/>
        </w:rPr>
        <w:t>Tuyên Hóa, Minh Hóa,</w:t>
      </w:r>
      <w:r w:rsidRPr="004864A6">
        <w:rPr>
          <w:spacing w:val="-2"/>
        </w:rPr>
        <w:t xml:space="preserve">Đồng Hới, Chi cục </w:t>
      </w:r>
      <w:r>
        <w:rPr>
          <w:spacing w:val="-2"/>
        </w:rPr>
        <w:t>Phát triển nông thôn</w:t>
      </w:r>
      <w:r w:rsidRPr="004864A6">
        <w:rPr>
          <w:spacing w:val="-2"/>
        </w:rPr>
        <w:t xml:space="preserve">; đại diện UBND các huyện, thị xã: Lệ Thủy, </w:t>
      </w:r>
      <w:r>
        <w:rPr>
          <w:spacing w:val="-2"/>
        </w:rPr>
        <w:t xml:space="preserve">Quảng Ninh, </w:t>
      </w:r>
      <w:r w:rsidRPr="004864A6">
        <w:rPr>
          <w:spacing w:val="-2"/>
        </w:rPr>
        <w:t>Bố Trạch, Quảng Trạ</w:t>
      </w:r>
      <w:r>
        <w:rPr>
          <w:spacing w:val="-2"/>
        </w:rPr>
        <w:t>ch</w:t>
      </w:r>
      <w:r w:rsidR="00FB4843">
        <w:rPr>
          <w:spacing w:val="-2"/>
        </w:rPr>
        <w:t>, Ba Đồn</w:t>
      </w:r>
      <w:r>
        <w:rPr>
          <w:spacing w:val="-2"/>
        </w:rPr>
        <w:t>; Đại diện Hội nông dân các huyện, thành phố, thị xã và 65 chủ trang trại trên địa bàn toàn tỉnh</w:t>
      </w:r>
      <w:r w:rsidRPr="004864A6">
        <w:rPr>
          <w:spacing w:val="-2"/>
        </w:rPr>
        <w:t xml:space="preserve">. </w:t>
      </w:r>
    </w:p>
    <w:p w:rsidR="000F2092" w:rsidRDefault="000F2092" w:rsidP="007B6CDA">
      <w:pPr>
        <w:spacing w:before="80"/>
        <w:jc w:val="both"/>
      </w:pPr>
      <w:r>
        <w:tab/>
        <w:t>Sau khi nghe đồng chí Phó Chủ tịch Hội Nông dân tỉnh báo cáo tình hình phát triển kinh tế trang trại tỉnh Quảng Bình giai đoạn 2012 - 2017; ý kiến</w:t>
      </w:r>
      <w:r w:rsidR="00275F7A">
        <w:t xml:space="preserve"> phát biểu của các chủ trang trại và thảo luận</w:t>
      </w:r>
      <w:r>
        <w:t xml:space="preserve"> củ</w:t>
      </w:r>
      <w:r w:rsidR="00FB4843">
        <w:t>a</w:t>
      </w:r>
      <w:r>
        <w:t xml:space="preserve"> đại biểu tham dự, đồng chí Phó Chủ tịch UBND tỉnh kết luận:</w:t>
      </w:r>
    </w:p>
    <w:p w:rsidR="000F2092" w:rsidRDefault="000F2092" w:rsidP="007B6CDA">
      <w:pPr>
        <w:spacing w:before="120"/>
        <w:ind w:firstLine="720"/>
        <w:jc w:val="both"/>
      </w:pPr>
      <w:r>
        <w:t>1. Tình hình phát triển kinh tế trang trại thời gian qua</w:t>
      </w:r>
    </w:p>
    <w:p w:rsidR="000F2092" w:rsidRPr="000F2092" w:rsidRDefault="000F2092" w:rsidP="007B6CDA">
      <w:pPr>
        <w:spacing w:before="120"/>
        <w:ind w:firstLine="720"/>
        <w:jc w:val="both"/>
        <w:rPr>
          <w:bCs/>
        </w:rPr>
      </w:pPr>
      <w:r w:rsidRPr="000F2092">
        <w:rPr>
          <w:bCs/>
        </w:rPr>
        <w:t>Kinh tế trang trại giai đoạn 2012 - 2017 đã phát triển khá nhanh cả về số lượng, quy mô, chất lượng và giá trị sản xuất hàng hoá, góp phần tích cực vào quá trình tái cơ cấu ngành nông nghiệp theo hướng chất lượng, giá trị, sản xuất hàng hoá gắn với thị trường tiêu thụ; nâng cao hiệu quả sử dụng đất, tạo thêm việc làm, tăng thu nhập cho người lao động, xoá đói giảm nghèo, làm giàu cho người dân và bảo vệ môi trườ</w:t>
      </w:r>
      <w:r w:rsidR="007962AD">
        <w:rPr>
          <w:bCs/>
        </w:rPr>
        <w:t xml:space="preserve">ng. </w:t>
      </w:r>
      <w:r w:rsidR="007962AD" w:rsidRPr="000F2092">
        <w:rPr>
          <w:spacing w:val="-2"/>
          <w:lang w:val="sv-SE"/>
        </w:rPr>
        <w:t>Giá trị sản xuất của trang trại chiếm 7,2% giá trị sản xuất nông nghiệp toàn tỉnh</w:t>
      </w:r>
      <w:r w:rsidR="007962AD" w:rsidRPr="000F2092">
        <w:rPr>
          <w:bCs/>
        </w:rPr>
        <w:t>. Thu nhập bình quân/trang trại tăng gấp 1,4 lần; tạo việc làm thường xuyên cho hơn 2.000 lao động; khai thác và sử dụng có hiệu quả hơn 4.000 ha đất.</w:t>
      </w:r>
      <w:r w:rsidR="007962AD">
        <w:rPr>
          <w:bCs/>
        </w:rPr>
        <w:t xml:space="preserve"> Kinh tế trang trại tiếp tục khẳng định </w:t>
      </w:r>
      <w:r w:rsidR="00275F7A">
        <w:rPr>
          <w:bCs/>
        </w:rPr>
        <w:t>là</w:t>
      </w:r>
      <w:r w:rsidR="00275F7A" w:rsidRPr="000F2092">
        <w:rPr>
          <w:bCs/>
        </w:rPr>
        <w:t>mô hình sản xuất hàng hoá tậ</w:t>
      </w:r>
      <w:r w:rsidR="00275F7A">
        <w:rPr>
          <w:bCs/>
        </w:rPr>
        <w:t>p trung, có</w:t>
      </w:r>
      <w:r w:rsidR="00275F7A" w:rsidRPr="000F2092">
        <w:rPr>
          <w:bCs/>
        </w:rPr>
        <w:t xml:space="preserve"> hiệu quả</w:t>
      </w:r>
      <w:r w:rsidR="001A0AE8">
        <w:rPr>
          <w:bCs/>
        </w:rPr>
        <w:t>;</w:t>
      </w:r>
      <w:r w:rsidR="00275F7A">
        <w:rPr>
          <w:bCs/>
        </w:rPr>
        <w:t xml:space="preserve"> là động lực để phát triển</w:t>
      </w:r>
      <w:r w:rsidR="007962AD">
        <w:rPr>
          <w:bCs/>
        </w:rPr>
        <w:t>nông nghiệp</w:t>
      </w:r>
      <w:r w:rsidR="001A0AE8">
        <w:rPr>
          <w:bCs/>
        </w:rPr>
        <w:t xml:space="preserve">  theo hướng công nghệ c</w:t>
      </w:r>
      <w:r w:rsidR="007962AD">
        <w:rPr>
          <w:bCs/>
        </w:rPr>
        <w:t>a</w:t>
      </w:r>
      <w:r w:rsidR="001A0AE8">
        <w:rPr>
          <w:bCs/>
        </w:rPr>
        <w:t>o, nông nghiệp hữu cơ</w:t>
      </w:r>
      <w:r w:rsidR="007962AD">
        <w:rPr>
          <w:bCs/>
        </w:rPr>
        <w:t xml:space="preserve">, thân thiện với môi trường. </w:t>
      </w:r>
    </w:p>
    <w:p w:rsidR="000F2092" w:rsidRDefault="000F2092" w:rsidP="007B6CDA">
      <w:pPr>
        <w:spacing w:before="120"/>
        <w:ind w:firstLine="720"/>
        <w:jc w:val="both"/>
        <w:rPr>
          <w:spacing w:val="-4"/>
          <w:lang w:val="it-IT"/>
        </w:rPr>
      </w:pPr>
      <w:r w:rsidRPr="000F2092">
        <w:rPr>
          <w:bCs/>
        </w:rPr>
        <w:t>Bên cạnh những kết quả đạt được nêu trên, k</w:t>
      </w:r>
      <w:r w:rsidRPr="000F2092">
        <w:rPr>
          <w:lang w:val="it-IT"/>
        </w:rPr>
        <w:t xml:space="preserve">inh tế trang trại của tỉnh ta vẫn còn các tồn tại, hạn chế như: </w:t>
      </w:r>
      <w:r w:rsidR="007962AD">
        <w:rPr>
          <w:lang w:val="it-IT"/>
        </w:rPr>
        <w:t>Thị trường tiêu thụ sản phẩm của trang trại gặp nhiều khó khăn</w:t>
      </w:r>
      <w:r w:rsidRPr="000F2092">
        <w:rPr>
          <w:lang w:val="it-IT"/>
        </w:rPr>
        <w:t xml:space="preserve">; </w:t>
      </w:r>
      <w:r w:rsidR="007962AD">
        <w:rPr>
          <w:lang w:val="it-IT"/>
        </w:rPr>
        <w:t xml:space="preserve">liên kết trong sản xuất, tiêu thụ theo chuỗi giá trị giữa các trang trại chưa hình thành; sản phẩm của trang trại chưa được </w:t>
      </w:r>
      <w:r w:rsidR="00361F77">
        <w:rPr>
          <w:lang w:val="it-IT"/>
        </w:rPr>
        <w:t>đị</w:t>
      </w:r>
      <w:r w:rsidR="007962AD">
        <w:rPr>
          <w:lang w:val="it-IT"/>
        </w:rPr>
        <w:t xml:space="preserve">nh hình rõ nét để hình thành </w:t>
      </w:r>
      <w:r w:rsidR="00361F77">
        <w:rPr>
          <w:lang w:val="it-IT"/>
        </w:rPr>
        <w:t xml:space="preserve">nhãn hiệu, thương hiệu hàng hóa đặc trưng cho vùng miền; cơ chế chính sách chưa đủ mạnh để hỗ trợ, thúc đẩy kinh tế trang trại phát triển </w:t>
      </w:r>
      <w:r w:rsidRPr="000F2092">
        <w:rPr>
          <w:lang w:val="it-IT"/>
        </w:rPr>
        <w:t>tương xứng với tiềm năng, thế mạnh của tỉ</w:t>
      </w:r>
      <w:r w:rsidR="00361F77">
        <w:rPr>
          <w:lang w:val="it-IT"/>
        </w:rPr>
        <w:t xml:space="preserve">nh; </w:t>
      </w:r>
      <w:r w:rsidRPr="000F2092">
        <w:rPr>
          <w:lang w:val="sv-SE"/>
        </w:rPr>
        <w:t xml:space="preserve">Phần lớn các trang trại </w:t>
      </w:r>
      <w:r w:rsidRPr="000F2092">
        <w:rPr>
          <w:lang w:val="sv-SE"/>
        </w:rPr>
        <w:lastRenderedPageBreak/>
        <w:t>thiếu vốn, khó tiếp cận vốn ưu đãi, chủ yếu vay thương mạ</w:t>
      </w:r>
      <w:r w:rsidR="00361F77">
        <w:rPr>
          <w:lang w:val="sv-SE"/>
        </w:rPr>
        <w:t>i;</w:t>
      </w:r>
      <w:r w:rsidRPr="000F2092">
        <w:rPr>
          <w:lang w:val="sv-SE"/>
        </w:rPr>
        <w:t xml:space="preserve"> Việc giao và cho thuê đất còn bất cập dẫn đến nhiều trang trại chưa mạnh dạn đầu tư dài hạn.</w:t>
      </w:r>
      <w:r w:rsidR="00361F77">
        <w:rPr>
          <w:lang w:val="it-IT"/>
        </w:rPr>
        <w:t>T</w:t>
      </w:r>
      <w:r w:rsidR="00361F77" w:rsidRPr="000F2092">
        <w:rPr>
          <w:spacing w:val="-4"/>
          <w:lang w:val="it-IT"/>
        </w:rPr>
        <w:t>rình độ quản lý, sản xuất kinh doanh của chủ trang trại</w:t>
      </w:r>
      <w:r w:rsidR="00361F77">
        <w:rPr>
          <w:spacing w:val="-4"/>
          <w:lang w:val="it-IT"/>
        </w:rPr>
        <w:t>, tay nghề lao động trong trang trại</w:t>
      </w:r>
      <w:r w:rsidR="00361F77" w:rsidRPr="000F2092">
        <w:rPr>
          <w:spacing w:val="-4"/>
          <w:lang w:val="it-IT"/>
        </w:rPr>
        <w:t xml:space="preserve"> còn hạn chế.</w:t>
      </w:r>
    </w:p>
    <w:p w:rsidR="00FF595E" w:rsidRDefault="00FF595E" w:rsidP="007B6CDA">
      <w:pPr>
        <w:spacing w:before="120"/>
        <w:ind w:firstLine="720"/>
        <w:jc w:val="both"/>
        <w:rPr>
          <w:spacing w:val="-4"/>
          <w:lang w:val="it-IT"/>
        </w:rPr>
      </w:pPr>
      <w:r>
        <w:rPr>
          <w:spacing w:val="-4"/>
          <w:lang w:val="it-IT"/>
        </w:rPr>
        <w:t xml:space="preserve">2. Một số </w:t>
      </w:r>
      <w:r w:rsidR="00FB4843">
        <w:rPr>
          <w:spacing w:val="-4"/>
          <w:lang w:val="it-IT"/>
        </w:rPr>
        <w:t>nhiệm vụ</w:t>
      </w:r>
      <w:r>
        <w:rPr>
          <w:spacing w:val="-4"/>
          <w:lang w:val="it-IT"/>
        </w:rPr>
        <w:t xml:space="preserve"> cần triển khai trong thời gian tới</w:t>
      </w:r>
    </w:p>
    <w:p w:rsidR="00FB4843" w:rsidRDefault="00FB4843" w:rsidP="007B6CDA">
      <w:pPr>
        <w:spacing w:before="120"/>
        <w:ind w:firstLine="720"/>
        <w:jc w:val="both"/>
        <w:rPr>
          <w:spacing w:val="-4"/>
          <w:lang w:val="it-IT"/>
        </w:rPr>
      </w:pPr>
      <w:r>
        <w:rPr>
          <w:spacing w:val="-4"/>
          <w:lang w:val="it-IT"/>
        </w:rPr>
        <w:t>Để kinh tế trang trại tiếp tục phát triển</w:t>
      </w:r>
      <w:r w:rsidR="00D914EC">
        <w:rPr>
          <w:spacing w:val="-4"/>
          <w:lang w:val="it-IT"/>
        </w:rPr>
        <w:t xml:space="preserve"> bền vững</w:t>
      </w:r>
      <w:r>
        <w:rPr>
          <w:spacing w:val="-4"/>
          <w:lang w:val="it-IT"/>
        </w:rPr>
        <w:t>, tạo</w:t>
      </w:r>
      <w:r>
        <w:rPr>
          <w:bCs/>
        </w:rPr>
        <w:t xml:space="preserve"> động lực phát triểnnông nghiệp tỉnh nhà theo hướng công nghệ cao, nông nghiệp hữu cơ, thân thiện với môi trường</w:t>
      </w:r>
      <w:r w:rsidR="00D914EC">
        <w:rPr>
          <w:bCs/>
        </w:rPr>
        <w:t xml:space="preserve">, </w:t>
      </w:r>
      <w:r>
        <w:rPr>
          <w:bCs/>
        </w:rPr>
        <w:t>UBND tỉnh yêu cầu các địa phương, đơn vị tập trung thực hiện một số nhiệm vụ sau:</w:t>
      </w:r>
    </w:p>
    <w:p w:rsidR="00FF595E" w:rsidRDefault="00FF595E" w:rsidP="007B6CDA">
      <w:pPr>
        <w:spacing w:before="120"/>
        <w:ind w:firstLine="720"/>
        <w:jc w:val="both"/>
        <w:rPr>
          <w:spacing w:val="-4"/>
          <w:lang w:val="it-IT"/>
        </w:rPr>
      </w:pPr>
      <w:r>
        <w:rPr>
          <w:spacing w:val="-4"/>
          <w:lang w:val="it-IT"/>
        </w:rPr>
        <w:t>2.1. Sở Nông nghiệp và Phát triển nông thôn</w:t>
      </w:r>
    </w:p>
    <w:p w:rsidR="00FF595E" w:rsidRDefault="00FF595E" w:rsidP="007B6CDA">
      <w:pPr>
        <w:spacing w:before="120"/>
        <w:ind w:firstLine="720"/>
        <w:jc w:val="both"/>
        <w:rPr>
          <w:spacing w:val="-4"/>
          <w:lang w:val="it-IT"/>
        </w:rPr>
      </w:pPr>
      <w:r>
        <w:rPr>
          <w:spacing w:val="-4"/>
          <w:lang w:val="it-IT"/>
        </w:rPr>
        <w:t>Tiến hành rà soát, điều chỉnh lại quy hoạch trang trại của tỉnh phù hợp với quy hoạch</w:t>
      </w:r>
      <w:r w:rsidR="005F4182">
        <w:rPr>
          <w:spacing w:val="-4"/>
          <w:lang w:val="it-IT"/>
        </w:rPr>
        <w:t xml:space="preserve"> phát triển</w:t>
      </w:r>
      <w:r>
        <w:rPr>
          <w:spacing w:val="-4"/>
          <w:lang w:val="it-IT"/>
        </w:rPr>
        <w:t xml:space="preserve"> kinh tế xã hội của tỉnh. Chủ trì xây dựng chính sách hỗ trợ phát triển kinh tế trang trại</w:t>
      </w:r>
      <w:r w:rsidR="005F4182">
        <w:rPr>
          <w:spacing w:val="-4"/>
          <w:lang w:val="it-IT"/>
        </w:rPr>
        <w:t xml:space="preserve"> giai đoạn 2017 - 2022</w:t>
      </w:r>
      <w:r>
        <w:rPr>
          <w:spacing w:val="-4"/>
          <w:lang w:val="it-IT"/>
        </w:rPr>
        <w:t>, hoàn thành trong quý IV/2017. Đẩy mạnh công tác chuyển giao, tư vấn, hỗ trợ tiến bộ kỹ thuật</w:t>
      </w:r>
      <w:r w:rsidR="005F4182">
        <w:rPr>
          <w:spacing w:val="-4"/>
          <w:lang w:val="it-IT"/>
        </w:rPr>
        <w:t>, công nghệ sản xuất an toàn, thân thiện với môi trường</w:t>
      </w:r>
      <w:r>
        <w:rPr>
          <w:spacing w:val="-4"/>
          <w:lang w:val="it-IT"/>
        </w:rPr>
        <w:t xml:space="preserve"> cho các trang trại, từng bước xây dựng nhãn hiệu,</w:t>
      </w:r>
      <w:r w:rsidR="005F4182">
        <w:rPr>
          <w:spacing w:val="-4"/>
          <w:lang w:val="it-IT"/>
        </w:rPr>
        <w:t xml:space="preserve"> chỉ dẫn địa lý,</w:t>
      </w:r>
      <w:r>
        <w:rPr>
          <w:spacing w:val="-4"/>
          <w:lang w:val="it-IT"/>
        </w:rPr>
        <w:t xml:space="preserve"> thương hiệu trang trại của tỉnh. Chủ trì, phối hợp với Liên minh Hợp tác xã tỉnh, các địa phương xây dựng các câu lạc bộ, hiệp hội trang trạ</w:t>
      </w:r>
      <w:r w:rsidR="0050289A">
        <w:rPr>
          <w:spacing w:val="-4"/>
          <w:lang w:val="it-IT"/>
        </w:rPr>
        <w:t>i</w:t>
      </w:r>
      <w:r w:rsidR="005F4182">
        <w:rPr>
          <w:spacing w:val="-4"/>
          <w:lang w:val="it-IT"/>
        </w:rPr>
        <w:t>,</w:t>
      </w:r>
      <w:r w:rsidR="0050289A">
        <w:rPr>
          <w:spacing w:val="-4"/>
          <w:lang w:val="it-IT"/>
        </w:rPr>
        <w:t xml:space="preserve"> đẩy mạnh</w:t>
      </w:r>
      <w:r>
        <w:rPr>
          <w:spacing w:val="-4"/>
          <w:lang w:val="it-IT"/>
        </w:rPr>
        <w:t xml:space="preserve"> liên kết</w:t>
      </w:r>
      <w:r w:rsidR="0050289A">
        <w:rPr>
          <w:spacing w:val="-4"/>
          <w:lang w:val="it-IT"/>
        </w:rPr>
        <w:t xml:space="preserve"> giữa các trang trại, doanh nghiệp trong sản xuất theo chuỗi giá trị.</w:t>
      </w:r>
      <w:r w:rsidR="0029046B">
        <w:rPr>
          <w:spacing w:val="-4"/>
          <w:lang w:val="it-IT"/>
        </w:rPr>
        <w:t xml:space="preserve"> Định kỳ tham mưu UBND tỉnh tổ chức gặp mặt các chủ trang trại ít nhất 02 lần/năm.</w:t>
      </w:r>
    </w:p>
    <w:p w:rsidR="0050289A" w:rsidRDefault="0050289A" w:rsidP="007B6CDA">
      <w:pPr>
        <w:spacing w:before="120"/>
        <w:ind w:firstLine="720"/>
        <w:jc w:val="both"/>
        <w:rPr>
          <w:spacing w:val="-4"/>
          <w:lang w:val="it-IT"/>
        </w:rPr>
      </w:pPr>
      <w:r>
        <w:rPr>
          <w:spacing w:val="-4"/>
          <w:lang w:val="it-IT"/>
        </w:rPr>
        <w:t>2.2. Sở Tài nguyên và Môi trường</w:t>
      </w:r>
    </w:p>
    <w:p w:rsidR="0050289A" w:rsidRDefault="0050289A" w:rsidP="007B6CDA">
      <w:pPr>
        <w:spacing w:before="120"/>
        <w:ind w:firstLine="720"/>
        <w:jc w:val="both"/>
        <w:rPr>
          <w:spacing w:val="-4"/>
          <w:lang w:val="it-IT"/>
        </w:rPr>
      </w:pPr>
      <w:r>
        <w:rPr>
          <w:spacing w:val="-4"/>
          <w:lang w:val="it-IT"/>
        </w:rPr>
        <w:t>Tiếp tục</w:t>
      </w:r>
      <w:r w:rsidR="005F4182">
        <w:rPr>
          <w:spacing w:val="-4"/>
          <w:lang w:val="it-IT"/>
        </w:rPr>
        <w:t xml:space="preserve"> chỉ đạo</w:t>
      </w:r>
      <w:r>
        <w:rPr>
          <w:spacing w:val="-4"/>
          <w:lang w:val="it-IT"/>
        </w:rPr>
        <w:t xml:space="preserve"> rà soát</w:t>
      </w:r>
      <w:r w:rsidR="00BB4AB8">
        <w:rPr>
          <w:spacing w:val="-4"/>
          <w:lang w:val="it-IT"/>
        </w:rPr>
        <w:t xml:space="preserve">, đẩy nhanh tiến độ cấp giấy chứng nhận quyền sử dụng đất cho các trang trại, phấn đấu đến hết năm 2017, 100% trang trại đủ điều kiện được cấp giấy chứng nhận quyền sử dụng đất. Hướng dẫn những trang trại không đủ điều kiện cấp giấy chứng nhận quyền sử dụng đất lựa chọn hình thức thuê đất trả tiền một lần hoặc thuê đất </w:t>
      </w:r>
      <w:r w:rsidR="005F4182">
        <w:rPr>
          <w:spacing w:val="-4"/>
          <w:lang w:val="it-IT"/>
        </w:rPr>
        <w:t xml:space="preserve">trả tiền </w:t>
      </w:r>
      <w:r w:rsidR="00BB4AB8">
        <w:rPr>
          <w:spacing w:val="-4"/>
          <w:lang w:val="it-IT"/>
        </w:rPr>
        <w:t>hàng năm để chủ trang trại lựa chọn hình thức thuê đất phù hợp với khả năng của mình</w:t>
      </w:r>
      <w:r w:rsidR="0072229D">
        <w:rPr>
          <w:spacing w:val="-4"/>
          <w:lang w:val="it-IT"/>
        </w:rPr>
        <w:t>, chủ động đầu tư ổn định lâu dài</w:t>
      </w:r>
      <w:r w:rsidR="00BB4AB8">
        <w:rPr>
          <w:spacing w:val="-4"/>
          <w:lang w:val="it-IT"/>
        </w:rPr>
        <w:t>. Tăng cường hướng dẫn, kiểm tra các trang trại trong công tác bảo vệ môi trường.</w:t>
      </w:r>
    </w:p>
    <w:p w:rsidR="00BB4AB8" w:rsidRDefault="00BB4AB8" w:rsidP="007B6CDA">
      <w:pPr>
        <w:spacing w:before="120"/>
        <w:ind w:firstLine="720"/>
        <w:jc w:val="both"/>
        <w:rPr>
          <w:spacing w:val="-4"/>
          <w:lang w:val="it-IT"/>
        </w:rPr>
      </w:pPr>
      <w:r>
        <w:rPr>
          <w:spacing w:val="-4"/>
          <w:lang w:val="it-IT"/>
        </w:rPr>
        <w:t>2.3. Sở Khoa học và Công nghệ</w:t>
      </w:r>
    </w:p>
    <w:p w:rsidR="00DE33FE" w:rsidRDefault="00DE33FE" w:rsidP="007B6CDA">
      <w:pPr>
        <w:spacing w:before="120"/>
        <w:ind w:firstLine="720"/>
        <w:jc w:val="both"/>
        <w:rPr>
          <w:spacing w:val="-4"/>
          <w:lang w:val="it-IT"/>
        </w:rPr>
      </w:pPr>
      <w:r>
        <w:rPr>
          <w:spacing w:val="-4"/>
          <w:lang w:val="it-IT"/>
        </w:rPr>
        <w:t>Tiếp tục hỗ trợ các trang trại trong thử nghiệm, áp dụng công nghệ sản xuất, chế biến, bảo quản mới; Phối hợp, hỗ trợ với các địa phương, chủ trang trại xây dựng nhãn hiệu, chỉ dẫn địa lý cho sản phẩm của trang trại.</w:t>
      </w:r>
    </w:p>
    <w:p w:rsidR="00DE33FE" w:rsidRDefault="00DE33FE" w:rsidP="007B6CDA">
      <w:pPr>
        <w:spacing w:before="120"/>
        <w:ind w:firstLine="720"/>
        <w:jc w:val="both"/>
        <w:rPr>
          <w:spacing w:val="-4"/>
          <w:lang w:val="it-IT"/>
        </w:rPr>
      </w:pPr>
      <w:r>
        <w:rPr>
          <w:spacing w:val="-4"/>
          <w:lang w:val="it-IT"/>
        </w:rPr>
        <w:t>2.4. Sở Kế hoạch và Đầu tư</w:t>
      </w:r>
    </w:p>
    <w:p w:rsidR="00DE33FE" w:rsidRDefault="00DE33FE" w:rsidP="007B6CDA">
      <w:pPr>
        <w:spacing w:before="120"/>
        <w:ind w:firstLine="720"/>
        <w:jc w:val="both"/>
        <w:rPr>
          <w:spacing w:val="-4"/>
          <w:lang w:val="it-IT"/>
        </w:rPr>
      </w:pPr>
      <w:r>
        <w:rPr>
          <w:spacing w:val="-4"/>
          <w:lang w:val="it-IT"/>
        </w:rPr>
        <w:t>Tiếp tục tìm kiếm, thu hút nhà đầu tư vào lĩnh vực nông nghiệp và phát triển nông thôn, nhất là nhà máy chế biến gỗ MDF, viên nén năng lượng... để tạo đầu ra ổn định cho các trang trại lâm nghiệp trên địa bàn. Phối hợp Sở Nông nghiệp và Phát triển nông thôn xây dựng chính sách hỗ trợ phát triển</w:t>
      </w:r>
      <w:r w:rsidR="005F4182">
        <w:rPr>
          <w:spacing w:val="-4"/>
          <w:lang w:val="it-IT"/>
        </w:rPr>
        <w:t xml:space="preserve"> kinh tế</w:t>
      </w:r>
      <w:r>
        <w:rPr>
          <w:spacing w:val="-4"/>
          <w:lang w:val="it-IT"/>
        </w:rPr>
        <w:t xml:space="preserve"> trang trại</w:t>
      </w:r>
      <w:r w:rsidR="005F4182">
        <w:rPr>
          <w:spacing w:val="-4"/>
          <w:lang w:val="it-IT"/>
        </w:rPr>
        <w:t xml:space="preserve"> giai đoạn 2017 - 2022</w:t>
      </w:r>
      <w:r>
        <w:rPr>
          <w:spacing w:val="-4"/>
          <w:lang w:val="it-IT"/>
        </w:rPr>
        <w:t>.</w:t>
      </w:r>
    </w:p>
    <w:p w:rsidR="00BB4AB8" w:rsidRDefault="0029046B" w:rsidP="007B6CDA">
      <w:pPr>
        <w:spacing w:before="120"/>
        <w:ind w:firstLine="720"/>
        <w:jc w:val="both"/>
        <w:rPr>
          <w:spacing w:val="-4"/>
          <w:lang w:val="it-IT"/>
        </w:rPr>
      </w:pPr>
      <w:r>
        <w:rPr>
          <w:spacing w:val="-4"/>
          <w:lang w:val="it-IT"/>
        </w:rPr>
        <w:t>2.5. Hội Nông dân tỉnh, Hội Làm vườn tỉnh:</w:t>
      </w:r>
    </w:p>
    <w:p w:rsidR="00361F77" w:rsidRDefault="0029046B" w:rsidP="007B6CDA">
      <w:pPr>
        <w:spacing w:before="120"/>
        <w:ind w:firstLine="720"/>
        <w:jc w:val="both"/>
        <w:rPr>
          <w:spacing w:val="-4"/>
          <w:lang w:val="it-IT"/>
        </w:rPr>
      </w:pPr>
      <w:r>
        <w:rPr>
          <w:spacing w:val="-4"/>
          <w:lang w:val="it-IT"/>
        </w:rPr>
        <w:t>Tiếp tục</w:t>
      </w:r>
      <w:r w:rsidR="00DE33FE">
        <w:rPr>
          <w:spacing w:val="-4"/>
          <w:lang w:val="it-IT"/>
        </w:rPr>
        <w:t xml:space="preserve"> tuyên truyền,</w:t>
      </w:r>
      <w:r>
        <w:rPr>
          <w:spacing w:val="-4"/>
          <w:lang w:val="it-IT"/>
        </w:rPr>
        <w:t xml:space="preserve"> vận động hội viên đẩy mạnh phát triển kinh tế trang trại theo hướng nâng cao chất lượng sản phẩm, liên kết sản xuất theo chuỗi giá </w:t>
      </w:r>
      <w:r>
        <w:rPr>
          <w:spacing w:val="-4"/>
          <w:lang w:val="it-IT"/>
        </w:rPr>
        <w:lastRenderedPageBreak/>
        <w:t>trị, từng bước xây dựng nhãn hiệu, thương hiệu đặc trưng cho trang trại, địa phương</w:t>
      </w:r>
      <w:r w:rsidR="00DE33FE">
        <w:rPr>
          <w:spacing w:val="-4"/>
          <w:lang w:val="it-IT"/>
        </w:rPr>
        <w:t xml:space="preserve">; </w:t>
      </w:r>
      <w:r>
        <w:rPr>
          <w:spacing w:val="-4"/>
          <w:lang w:val="it-IT"/>
        </w:rPr>
        <w:t xml:space="preserve">vận động các chủ trang trại tích cực tham gia thành lập hợp tác xã, hiệp hội </w:t>
      </w:r>
      <w:r w:rsidR="00540E32">
        <w:rPr>
          <w:spacing w:val="-4"/>
          <w:lang w:val="it-IT"/>
        </w:rPr>
        <w:t>trang trại</w:t>
      </w:r>
      <w:r>
        <w:rPr>
          <w:spacing w:val="-4"/>
          <w:lang w:val="it-IT"/>
        </w:rPr>
        <w:t xml:space="preserve"> để nâng cao hiệu quả trong</w:t>
      </w:r>
      <w:r w:rsidR="00DE33FE">
        <w:rPr>
          <w:spacing w:val="-4"/>
          <w:lang w:val="it-IT"/>
        </w:rPr>
        <w:t xml:space="preserve"> sản xuất, kinh doanh, nhất là</w:t>
      </w:r>
      <w:r>
        <w:rPr>
          <w:spacing w:val="-4"/>
          <w:lang w:val="it-IT"/>
        </w:rPr>
        <w:t xml:space="preserve"> khai thác thị trường. Phối hợp với Sở Nông nghiệp và Phát triển nông thôn tham mưu UBND tỉnh </w:t>
      </w:r>
      <w:r w:rsidR="00DE33FE">
        <w:rPr>
          <w:spacing w:val="-4"/>
          <w:lang w:val="it-IT"/>
        </w:rPr>
        <w:t xml:space="preserve">định kỳ </w:t>
      </w:r>
      <w:r>
        <w:rPr>
          <w:spacing w:val="-4"/>
          <w:lang w:val="it-IT"/>
        </w:rPr>
        <w:t>tổ chức gặp mặt các chủ trang trại.</w:t>
      </w:r>
    </w:p>
    <w:p w:rsidR="008900FF" w:rsidRPr="00E1231E" w:rsidRDefault="008900FF" w:rsidP="007B6CDA">
      <w:pPr>
        <w:spacing w:before="120"/>
        <w:ind w:firstLine="720"/>
        <w:jc w:val="both"/>
        <w:rPr>
          <w:spacing w:val="-4"/>
          <w:lang w:val="it-IT"/>
        </w:rPr>
      </w:pPr>
      <w:r>
        <w:rPr>
          <w:spacing w:val="-4"/>
          <w:lang w:val="it-IT"/>
        </w:rPr>
        <w:t xml:space="preserve">2.6. </w:t>
      </w:r>
      <w:r w:rsidR="00DF572F">
        <w:rPr>
          <w:spacing w:val="-4"/>
          <w:lang w:val="it-IT"/>
        </w:rPr>
        <w:t>Đề nghị Ngân hàng Nhà nước Chi nhánh Quảng Bình chỉ đạo các tổ chức tín dụng trên địa bàn áp dụng các biện pháp hỗ trợ cho khách hàng là chủ trang trại bị ảnh hưởng bão số 10 năm 2017 theo ý kiến chỉ đạo của Ngân hàng Nhà nước</w:t>
      </w:r>
      <w:r w:rsidR="00540E32">
        <w:rPr>
          <w:spacing w:val="-4"/>
          <w:lang w:val="it-IT"/>
        </w:rPr>
        <w:t xml:space="preserve"> Việt Nam</w:t>
      </w:r>
      <w:r w:rsidR="00DF572F">
        <w:rPr>
          <w:spacing w:val="-4"/>
          <w:lang w:val="it-IT"/>
        </w:rPr>
        <w:t xml:space="preserve"> tại Công văn số 7514/NHNN-TD ngày 19/9/2017 về việc hỗ trợ người dân</w:t>
      </w:r>
      <w:r w:rsidR="00A07195">
        <w:rPr>
          <w:spacing w:val="-4"/>
          <w:lang w:val="it-IT"/>
        </w:rPr>
        <w:t xml:space="preserve"> khắc phục</w:t>
      </w:r>
      <w:r w:rsidR="00DF572F">
        <w:rPr>
          <w:spacing w:val="-4"/>
          <w:lang w:val="it-IT"/>
        </w:rPr>
        <w:t xml:space="preserve"> hậu quả do cơn bão số</w:t>
      </w:r>
      <w:r w:rsidR="00E1231E">
        <w:rPr>
          <w:spacing w:val="-4"/>
          <w:lang w:val="it-IT"/>
        </w:rPr>
        <w:t xml:space="preserve"> 10 gây ra; q</w:t>
      </w:r>
      <w:r w:rsidR="00E1231E" w:rsidRPr="00E1231E">
        <w:t xml:space="preserve">uan tâm, tạo điều kiện cho trang trại được tiếp cận các nguồn vốn tín dụng ưu đãi để </w:t>
      </w:r>
      <w:r w:rsidR="00E1231E" w:rsidRPr="00E1231E">
        <w:rPr>
          <w:lang w:val="vi-VN"/>
        </w:rPr>
        <w:t>phát triển sản xuất</w:t>
      </w:r>
      <w:r w:rsidR="00E1231E" w:rsidRPr="00E1231E">
        <w:t>.</w:t>
      </w:r>
    </w:p>
    <w:p w:rsidR="00DE33FE" w:rsidRDefault="00DE33FE" w:rsidP="007B6CDA">
      <w:pPr>
        <w:spacing w:before="120"/>
        <w:ind w:firstLine="720"/>
        <w:jc w:val="both"/>
        <w:rPr>
          <w:spacing w:val="-4"/>
          <w:lang w:val="it-IT"/>
        </w:rPr>
      </w:pPr>
      <w:r>
        <w:rPr>
          <w:spacing w:val="-4"/>
          <w:lang w:val="it-IT"/>
        </w:rPr>
        <w:t>2.</w:t>
      </w:r>
      <w:r w:rsidR="00DF572F">
        <w:rPr>
          <w:spacing w:val="-4"/>
          <w:lang w:val="it-IT"/>
        </w:rPr>
        <w:t>7</w:t>
      </w:r>
      <w:r>
        <w:rPr>
          <w:spacing w:val="-4"/>
          <w:lang w:val="it-IT"/>
        </w:rPr>
        <w:t>. Ủy ban nhân dân các huyện, thành phố, thị xã</w:t>
      </w:r>
    </w:p>
    <w:p w:rsidR="00DE33FE" w:rsidRDefault="00DE33FE" w:rsidP="007B6CDA">
      <w:pPr>
        <w:spacing w:before="120"/>
        <w:ind w:firstLine="720"/>
        <w:jc w:val="both"/>
        <w:rPr>
          <w:spacing w:val="-4"/>
          <w:lang w:val="it-IT"/>
        </w:rPr>
      </w:pPr>
      <w:r>
        <w:rPr>
          <w:spacing w:val="-4"/>
          <w:lang w:val="it-IT"/>
        </w:rPr>
        <w:t xml:space="preserve">Tiếp tục đẩy </w:t>
      </w:r>
      <w:r w:rsidR="00505ADE">
        <w:rPr>
          <w:spacing w:val="-4"/>
          <w:lang w:val="it-IT"/>
        </w:rPr>
        <w:t>nhanh</w:t>
      </w:r>
      <w:r>
        <w:rPr>
          <w:spacing w:val="-4"/>
          <w:lang w:val="it-IT"/>
        </w:rPr>
        <w:t xml:space="preserve"> tiến độ cấp giấy chứng nhận quyền sử dụng đất</w:t>
      </w:r>
      <w:r w:rsidR="00540E32">
        <w:rPr>
          <w:spacing w:val="-4"/>
          <w:lang w:val="it-IT"/>
        </w:rPr>
        <w:t>, giấy chứng nhận trang trại</w:t>
      </w:r>
      <w:r>
        <w:rPr>
          <w:spacing w:val="-4"/>
          <w:lang w:val="it-IT"/>
        </w:rPr>
        <w:t xml:space="preserve"> cho các trang trại</w:t>
      </w:r>
      <w:r w:rsidR="00540E32">
        <w:rPr>
          <w:spacing w:val="-4"/>
          <w:lang w:val="it-IT"/>
        </w:rPr>
        <w:t>,</w:t>
      </w:r>
      <w:r w:rsidR="00015202">
        <w:rPr>
          <w:spacing w:val="-4"/>
          <w:lang w:val="it-IT"/>
        </w:rPr>
        <w:t xml:space="preserve"> kết hợp với hỗ trợ trang trại</w:t>
      </w:r>
      <w:r w:rsidR="00540E32">
        <w:rPr>
          <w:spacing w:val="-4"/>
          <w:lang w:val="it-IT"/>
        </w:rPr>
        <w:t xml:space="preserve"> nào có nhu cầu</w:t>
      </w:r>
      <w:r w:rsidR="00015202">
        <w:rPr>
          <w:spacing w:val="-4"/>
          <w:lang w:val="it-IT"/>
        </w:rPr>
        <w:t xml:space="preserve"> quy hoạch sử dụng đất theo tỷ lệ 1/500. Tăng cường kiểm tra sử dụng đất đúng mục đích </w:t>
      </w:r>
      <w:r w:rsidR="00FD4174">
        <w:rPr>
          <w:spacing w:val="-4"/>
          <w:lang w:val="it-IT"/>
        </w:rPr>
        <w:t xml:space="preserve">và công tác bảo vệ môi trường </w:t>
      </w:r>
      <w:r w:rsidR="00015202">
        <w:rPr>
          <w:spacing w:val="-4"/>
          <w:lang w:val="it-IT"/>
        </w:rPr>
        <w:t xml:space="preserve">của các trang trại. </w:t>
      </w:r>
      <w:r w:rsidR="00E1231E">
        <w:rPr>
          <w:spacing w:val="-4"/>
          <w:lang w:val="it-IT"/>
        </w:rPr>
        <w:t>Xây dựng các câu lạc bộ</w:t>
      </w:r>
      <w:r w:rsidR="00540E32">
        <w:rPr>
          <w:spacing w:val="-4"/>
          <w:lang w:val="it-IT"/>
        </w:rPr>
        <w:t>, hiệp hội</w:t>
      </w:r>
      <w:r w:rsidR="00E1231E">
        <w:rPr>
          <w:spacing w:val="-4"/>
          <w:lang w:val="it-IT"/>
        </w:rPr>
        <w:t xml:space="preserve"> trang trại trên địa bàn liên kết sản xuất theo chuỗi giá trị. Hỗ trợ trang trại xây dựng nhãn hiệu,</w:t>
      </w:r>
      <w:r w:rsidR="00540E32">
        <w:rPr>
          <w:spacing w:val="-4"/>
          <w:lang w:val="it-IT"/>
        </w:rPr>
        <w:t xml:space="preserve"> chỉ dẫn địa lý,</w:t>
      </w:r>
      <w:r w:rsidR="00E1231E">
        <w:rPr>
          <w:spacing w:val="-4"/>
          <w:lang w:val="it-IT"/>
        </w:rPr>
        <w:t xml:space="preserve"> thương hiệu đặc trưng của địa phương</w:t>
      </w:r>
      <w:r w:rsidR="0072229D">
        <w:rPr>
          <w:spacing w:val="-4"/>
          <w:lang w:val="it-IT"/>
        </w:rPr>
        <w:t xml:space="preserve">, từng bước xây dựng </w:t>
      </w:r>
      <w:r w:rsidR="00CC599D">
        <w:rPr>
          <w:spacing w:val="-4"/>
          <w:lang w:val="it-IT"/>
        </w:rPr>
        <w:t>phong trào</w:t>
      </w:r>
      <w:r w:rsidR="0072229D">
        <w:rPr>
          <w:spacing w:val="-4"/>
          <w:lang w:val="it-IT"/>
        </w:rPr>
        <w:t xml:space="preserve"> mỗi địa phương một sản phẩm với trang trại là nòng cốt</w:t>
      </w:r>
      <w:r w:rsidR="00E1231E">
        <w:rPr>
          <w:spacing w:val="-4"/>
          <w:lang w:val="it-IT"/>
        </w:rPr>
        <w:t xml:space="preserve">. </w:t>
      </w:r>
      <w:r w:rsidR="00015202">
        <w:rPr>
          <w:spacing w:val="-4"/>
          <w:lang w:val="it-IT"/>
        </w:rPr>
        <w:t xml:space="preserve">Chấn chỉnh tình trạng trang trại </w:t>
      </w:r>
      <w:r w:rsidR="00FD4174">
        <w:rPr>
          <w:spacing w:val="-4"/>
          <w:lang w:val="it-IT"/>
        </w:rPr>
        <w:t xml:space="preserve">thuê đất có nộp tiền sử dụng đất tại Kho bạc nhà nước nhưng </w:t>
      </w:r>
      <w:r w:rsidR="00C71FEF">
        <w:rPr>
          <w:spacing w:val="-4"/>
          <w:lang w:val="it-IT"/>
        </w:rPr>
        <w:t xml:space="preserve">UBND </w:t>
      </w:r>
      <w:r w:rsidR="00FD4174">
        <w:rPr>
          <w:spacing w:val="-4"/>
          <w:lang w:val="it-IT"/>
        </w:rPr>
        <w:t>xã vẫn thu thêm tiền thuê đất của các trang trại.</w:t>
      </w:r>
      <w:r w:rsidR="0072229D">
        <w:rPr>
          <w:spacing w:val="-4"/>
          <w:lang w:val="it-IT"/>
        </w:rPr>
        <w:t xml:space="preserve"> Tạo điều kiện thuận lợi để các chủ trang trại có</w:t>
      </w:r>
      <w:r w:rsidR="00B51AF0">
        <w:rPr>
          <w:spacing w:val="-4"/>
          <w:lang w:val="it-IT"/>
        </w:rPr>
        <w:t xml:space="preserve"> giấy chứng nhận</w:t>
      </w:r>
      <w:r w:rsidR="0072229D">
        <w:rPr>
          <w:spacing w:val="-4"/>
          <w:lang w:val="it-IT"/>
        </w:rPr>
        <w:t xml:space="preserve"> quyền sử dụng đất theo quy định của </w:t>
      </w:r>
      <w:r w:rsidR="00B51AF0">
        <w:rPr>
          <w:spacing w:val="-4"/>
          <w:lang w:val="it-IT"/>
        </w:rPr>
        <w:t>L</w:t>
      </w:r>
      <w:r w:rsidR="0072229D">
        <w:rPr>
          <w:spacing w:val="-4"/>
          <w:lang w:val="it-IT"/>
        </w:rPr>
        <w:t xml:space="preserve">uật </w:t>
      </w:r>
      <w:r w:rsidR="00B51AF0">
        <w:rPr>
          <w:spacing w:val="-4"/>
          <w:lang w:val="it-IT"/>
        </w:rPr>
        <w:t>Đ</w:t>
      </w:r>
      <w:r w:rsidR="0072229D">
        <w:rPr>
          <w:spacing w:val="-4"/>
          <w:lang w:val="it-IT"/>
        </w:rPr>
        <w:t>ất đai dưới các hình thức giao đất, cho thuê đất để ch</w:t>
      </w:r>
      <w:r w:rsidR="00B51AF0">
        <w:rPr>
          <w:spacing w:val="-4"/>
          <w:lang w:val="it-IT"/>
        </w:rPr>
        <w:t>ủ</w:t>
      </w:r>
      <w:r w:rsidR="0072229D">
        <w:rPr>
          <w:spacing w:val="-4"/>
          <w:lang w:val="it-IT"/>
        </w:rPr>
        <w:t xml:space="preserve"> trang trại yên tâm đầu tư ổn định lâu dài.</w:t>
      </w:r>
    </w:p>
    <w:p w:rsidR="00DF572F" w:rsidRDefault="00DF572F" w:rsidP="007B6CDA">
      <w:pPr>
        <w:spacing w:before="120"/>
        <w:ind w:firstLine="720"/>
        <w:jc w:val="both"/>
        <w:rPr>
          <w:spacing w:val="-4"/>
          <w:lang w:val="it-IT"/>
        </w:rPr>
      </w:pPr>
      <w:r>
        <w:rPr>
          <w:spacing w:val="-4"/>
          <w:lang w:val="it-IT"/>
        </w:rPr>
        <w:t>2.8. Các chủ trang trại</w:t>
      </w:r>
    </w:p>
    <w:p w:rsidR="00DF572F" w:rsidRDefault="00DF572F" w:rsidP="007B6CDA">
      <w:pPr>
        <w:spacing w:before="120"/>
        <w:ind w:firstLine="720"/>
        <w:jc w:val="both"/>
        <w:rPr>
          <w:spacing w:val="-4"/>
          <w:lang w:val="it-IT"/>
        </w:rPr>
      </w:pPr>
      <w:r>
        <w:rPr>
          <w:spacing w:val="-4"/>
          <w:lang w:val="it-IT"/>
        </w:rPr>
        <w:t xml:space="preserve">Tích cực nâng cao trình độ quản lý, nắm bắt thị trường nâng cao hiệu quả sản xuất kinh doanh. </w:t>
      </w:r>
      <w:r w:rsidR="00540E32">
        <w:rPr>
          <w:spacing w:val="-4"/>
          <w:lang w:val="it-IT"/>
        </w:rPr>
        <w:t>Chủ động</w:t>
      </w:r>
      <w:r>
        <w:rPr>
          <w:spacing w:val="-4"/>
          <w:lang w:val="it-IT"/>
        </w:rPr>
        <w:t xml:space="preserve"> tham gia các câu lạc bộ, hiệp hội trang trại, thường xuyên liên lạc, trao đổi, chia sẻ thông tin sản xuất kinh doanh nhằm mục đích hỗ trợ cùng nhau phát triển bền vững. Tăng cường ứng dụng tiến kỹ thuật vào sản xuất, nhất là quy trình, công nghệ sản xuất an toàn đáp ứng các tiêu chuẩn sản xuất nông nghiệp tốt (VietGAP, GlobalGAP...), nông nghiệp hữu cơ... Nghiên cứu tham gia bảo hiểm nông nghiệp để </w:t>
      </w:r>
      <w:r w:rsidR="00540E32">
        <w:rPr>
          <w:spacing w:val="-4"/>
          <w:lang w:val="it-IT"/>
        </w:rPr>
        <w:t>giảm bớt</w:t>
      </w:r>
      <w:r>
        <w:rPr>
          <w:spacing w:val="-4"/>
          <w:lang w:val="it-IT"/>
        </w:rPr>
        <w:t xml:space="preserve"> thiệt hại khi thiên tai, dịch bệnh xảy ra. Từng bước xây dựng nhãn hiệu, thương hiệu sản phẩm của trang trại.</w:t>
      </w:r>
    </w:p>
    <w:p w:rsidR="00DF572F" w:rsidRDefault="00DF572F" w:rsidP="00CC599D">
      <w:pPr>
        <w:spacing w:before="80" w:after="180"/>
        <w:ind w:firstLine="720"/>
        <w:jc w:val="both"/>
        <w:rPr>
          <w:spacing w:val="-2"/>
          <w:lang w:val="de-DE"/>
        </w:rPr>
      </w:pPr>
      <w:r w:rsidRPr="00F6479A">
        <w:rPr>
          <w:spacing w:val="-2"/>
          <w:lang w:val="de-DE"/>
        </w:rPr>
        <w:t xml:space="preserve">Văn phòng UBND tỉnh thông báo để các sở, ngành, địa phương, đơn vị </w:t>
      </w:r>
      <w:r>
        <w:rPr>
          <w:spacing w:val="-2"/>
          <w:lang w:val="de-DE"/>
        </w:rPr>
        <w:t>b</w:t>
      </w:r>
      <w:r w:rsidRPr="00F6479A">
        <w:rPr>
          <w:spacing w:val="-2"/>
          <w:lang w:val="de-DE"/>
        </w:rPr>
        <w:t>iết, thực hiện./.</w:t>
      </w:r>
    </w:p>
    <w:tbl>
      <w:tblPr>
        <w:tblW w:w="0" w:type="auto"/>
        <w:tblLook w:val="00A0"/>
      </w:tblPr>
      <w:tblGrid>
        <w:gridCol w:w="4502"/>
        <w:gridCol w:w="4502"/>
      </w:tblGrid>
      <w:tr w:rsidR="00DF572F" w:rsidRPr="00DE1ECF" w:rsidTr="00EC3D3A">
        <w:tc>
          <w:tcPr>
            <w:tcW w:w="4502" w:type="dxa"/>
          </w:tcPr>
          <w:p w:rsidR="00DF572F" w:rsidRPr="00F6479A" w:rsidRDefault="00DF572F" w:rsidP="00EC3D3A">
            <w:pPr>
              <w:rPr>
                <w:b/>
                <w:bCs/>
                <w:i/>
                <w:iCs/>
                <w:sz w:val="24"/>
                <w:szCs w:val="24"/>
                <w:lang w:val="de-DE"/>
              </w:rPr>
            </w:pPr>
            <w:r w:rsidRPr="00F6479A">
              <w:rPr>
                <w:b/>
                <w:bCs/>
                <w:i/>
                <w:iCs/>
                <w:sz w:val="24"/>
                <w:szCs w:val="24"/>
                <w:lang w:val="de-DE"/>
              </w:rPr>
              <w:t>Nơi nhận:</w:t>
            </w:r>
          </w:p>
          <w:p w:rsidR="00DF572F" w:rsidRDefault="00DF572F" w:rsidP="00EC3D3A">
            <w:pPr>
              <w:rPr>
                <w:sz w:val="22"/>
                <w:szCs w:val="22"/>
                <w:lang w:val="de-DE"/>
              </w:rPr>
            </w:pPr>
            <w:r>
              <w:rPr>
                <w:sz w:val="22"/>
                <w:szCs w:val="22"/>
                <w:lang w:val="de-DE"/>
              </w:rPr>
              <w:t>- Thường trực Tỉnh ủy; (B/c)</w:t>
            </w:r>
          </w:p>
          <w:p w:rsidR="00DF572F" w:rsidRDefault="00DF572F" w:rsidP="00EC3D3A">
            <w:pPr>
              <w:rPr>
                <w:sz w:val="22"/>
                <w:szCs w:val="22"/>
                <w:lang w:val="de-DE"/>
              </w:rPr>
            </w:pPr>
            <w:r w:rsidRPr="00F6479A">
              <w:rPr>
                <w:sz w:val="22"/>
                <w:szCs w:val="22"/>
                <w:lang w:val="de-DE"/>
              </w:rPr>
              <w:t>- Chủ tịch, các PCT UBND tỉnh;</w:t>
            </w:r>
          </w:p>
          <w:p w:rsidR="00DF572F" w:rsidRDefault="00DF572F" w:rsidP="00EC3D3A">
            <w:pPr>
              <w:rPr>
                <w:sz w:val="22"/>
                <w:szCs w:val="22"/>
                <w:lang w:val="de-DE"/>
              </w:rPr>
            </w:pPr>
            <w:r w:rsidRPr="00F6479A">
              <w:rPr>
                <w:sz w:val="22"/>
                <w:szCs w:val="22"/>
                <w:lang w:val="de-DE"/>
              </w:rPr>
              <w:t>- Các sở, ngành, đơn vị dự làm việc;</w:t>
            </w:r>
          </w:p>
          <w:p w:rsidR="00DF572F" w:rsidRDefault="00DF572F" w:rsidP="00EC3D3A">
            <w:pPr>
              <w:rPr>
                <w:sz w:val="22"/>
                <w:szCs w:val="22"/>
                <w:lang w:val="de-DE"/>
              </w:rPr>
            </w:pPr>
            <w:r>
              <w:rPr>
                <w:sz w:val="22"/>
                <w:szCs w:val="22"/>
                <w:lang w:val="de-DE"/>
              </w:rPr>
              <w:t>- Ngân hàng Nhà nước chi nhánh Quảng Bình;</w:t>
            </w:r>
          </w:p>
          <w:p w:rsidR="00DF572F" w:rsidRDefault="00DF572F" w:rsidP="00EC3D3A">
            <w:pPr>
              <w:rPr>
                <w:sz w:val="22"/>
                <w:szCs w:val="22"/>
                <w:lang w:val="de-DE"/>
              </w:rPr>
            </w:pPr>
            <w:r w:rsidRPr="00F6479A">
              <w:rPr>
                <w:sz w:val="22"/>
                <w:szCs w:val="22"/>
                <w:lang w:val="de-DE"/>
              </w:rPr>
              <w:t>- UBND các huyện, TX, TP;</w:t>
            </w:r>
          </w:p>
          <w:p w:rsidR="00DF572F" w:rsidRPr="00F6479A" w:rsidRDefault="00DF572F" w:rsidP="00EC3D3A">
            <w:pPr>
              <w:rPr>
                <w:sz w:val="22"/>
                <w:szCs w:val="22"/>
                <w:lang w:val="de-DE"/>
              </w:rPr>
            </w:pPr>
            <w:r w:rsidRPr="00F6479A">
              <w:rPr>
                <w:sz w:val="22"/>
                <w:szCs w:val="22"/>
                <w:lang w:val="de-DE"/>
              </w:rPr>
              <w:t>- Lãnh đạo VP UBND tỉnh;</w:t>
            </w:r>
          </w:p>
          <w:p w:rsidR="00DF572F" w:rsidRPr="00DE1ECF" w:rsidRDefault="00DF572F" w:rsidP="00EC3D3A">
            <w:r w:rsidRPr="00DE1ECF">
              <w:rPr>
                <w:sz w:val="22"/>
                <w:szCs w:val="22"/>
              </w:rPr>
              <w:t>- Lưu: VT, CVNN.</w:t>
            </w:r>
          </w:p>
        </w:tc>
        <w:tc>
          <w:tcPr>
            <w:tcW w:w="4502" w:type="dxa"/>
          </w:tcPr>
          <w:p w:rsidR="00DF572F" w:rsidRPr="00DE1ECF" w:rsidRDefault="00DF572F" w:rsidP="00EC3D3A">
            <w:pPr>
              <w:jc w:val="center"/>
              <w:rPr>
                <w:b/>
                <w:bCs/>
              </w:rPr>
            </w:pPr>
            <w:r w:rsidRPr="00DE1ECF">
              <w:rPr>
                <w:b/>
                <w:bCs/>
              </w:rPr>
              <w:t>KT.CHÁNH VĂN PHÒNG</w:t>
            </w:r>
          </w:p>
          <w:p w:rsidR="00DF572F" w:rsidRPr="00DE1ECF" w:rsidRDefault="00DF572F" w:rsidP="00EC3D3A">
            <w:pPr>
              <w:jc w:val="center"/>
              <w:rPr>
                <w:b/>
                <w:bCs/>
              </w:rPr>
            </w:pPr>
            <w:r w:rsidRPr="00DE1ECF">
              <w:rPr>
                <w:b/>
                <w:bCs/>
              </w:rPr>
              <w:t>PHÓ CHÁNH VĂN PHÒNG</w:t>
            </w:r>
          </w:p>
          <w:p w:rsidR="00DF572F" w:rsidRPr="00DE1ECF" w:rsidRDefault="00DF572F" w:rsidP="00EC3D3A">
            <w:pPr>
              <w:jc w:val="center"/>
              <w:rPr>
                <w:b/>
                <w:bCs/>
              </w:rPr>
            </w:pPr>
          </w:p>
          <w:p w:rsidR="00DF572F" w:rsidRPr="00DE1ECF" w:rsidRDefault="00DF572F" w:rsidP="00EC3D3A">
            <w:pPr>
              <w:jc w:val="center"/>
              <w:rPr>
                <w:b/>
                <w:bCs/>
              </w:rPr>
            </w:pPr>
          </w:p>
          <w:p w:rsidR="00DF572F" w:rsidRPr="00DE1ECF" w:rsidRDefault="00E019E4" w:rsidP="00EC3D3A">
            <w:pPr>
              <w:jc w:val="center"/>
              <w:rPr>
                <w:b/>
                <w:bCs/>
              </w:rPr>
            </w:pPr>
            <w:r>
              <w:rPr>
                <w:b/>
                <w:bCs/>
              </w:rPr>
              <w:t>Đã ký</w:t>
            </w:r>
          </w:p>
          <w:p w:rsidR="00DF572F" w:rsidRPr="00DE1ECF" w:rsidRDefault="00DF572F" w:rsidP="00EC3D3A">
            <w:pPr>
              <w:jc w:val="center"/>
              <w:rPr>
                <w:b/>
                <w:bCs/>
              </w:rPr>
            </w:pPr>
          </w:p>
          <w:p w:rsidR="00DF572F" w:rsidRPr="00DE1ECF" w:rsidRDefault="00DF572F" w:rsidP="00EC3D3A">
            <w:pPr>
              <w:jc w:val="center"/>
              <w:rPr>
                <w:b/>
                <w:bCs/>
              </w:rPr>
            </w:pPr>
            <w:r w:rsidRPr="00DE1ECF">
              <w:rPr>
                <w:b/>
                <w:bCs/>
              </w:rPr>
              <w:t>Lê Vĩnh Thế</w:t>
            </w:r>
          </w:p>
        </w:tc>
      </w:tr>
    </w:tbl>
    <w:p w:rsidR="00DF572F" w:rsidRPr="000F2092" w:rsidRDefault="00DF572F" w:rsidP="00E019E4">
      <w:pPr>
        <w:spacing w:before="120"/>
        <w:jc w:val="both"/>
        <w:rPr>
          <w:lang w:val="sv-SE"/>
        </w:rPr>
      </w:pPr>
    </w:p>
    <w:sectPr w:rsidR="00DF572F" w:rsidRPr="000F2092" w:rsidSect="00C96CF5">
      <w:footerReference w:type="default" r:id="rId6"/>
      <w:pgSz w:w="11907" w:h="16840" w:code="9"/>
      <w:pgMar w:top="851" w:right="1134" w:bottom="851" w:left="1985" w:header="283" w:footer="28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597" w:rsidRDefault="00366597" w:rsidP="00C96CF5">
      <w:r>
        <w:separator/>
      </w:r>
    </w:p>
  </w:endnote>
  <w:endnote w:type="continuationSeparator" w:id="1">
    <w:p w:rsidR="00366597" w:rsidRDefault="00366597" w:rsidP="00C96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7850"/>
      <w:docPartObj>
        <w:docPartGallery w:val="Page Numbers (Bottom of Page)"/>
        <w:docPartUnique/>
      </w:docPartObj>
    </w:sdtPr>
    <w:sdtContent>
      <w:p w:rsidR="00C96CF5" w:rsidRDefault="00F02A45">
        <w:pPr>
          <w:pStyle w:val="Footer"/>
          <w:jc w:val="center"/>
        </w:pPr>
        <w:r>
          <w:fldChar w:fldCharType="begin"/>
        </w:r>
        <w:r w:rsidR="00980693">
          <w:instrText xml:space="preserve"> PAGE   \* MERGEFORMAT </w:instrText>
        </w:r>
        <w:r>
          <w:fldChar w:fldCharType="separate"/>
        </w:r>
        <w:r w:rsidR="00DA6A77">
          <w:rPr>
            <w:noProof/>
          </w:rPr>
          <w:t>1</w:t>
        </w:r>
        <w:r>
          <w:rPr>
            <w:noProof/>
          </w:rPr>
          <w:fldChar w:fldCharType="end"/>
        </w:r>
      </w:p>
    </w:sdtContent>
  </w:sdt>
  <w:p w:rsidR="00C96CF5" w:rsidRDefault="00C96C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597" w:rsidRDefault="00366597" w:rsidP="00C96CF5">
      <w:r>
        <w:separator/>
      </w:r>
    </w:p>
  </w:footnote>
  <w:footnote w:type="continuationSeparator" w:id="1">
    <w:p w:rsidR="00366597" w:rsidRDefault="00366597" w:rsidP="00C96C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F2092"/>
    <w:rsid w:val="0000301E"/>
    <w:rsid w:val="00003C66"/>
    <w:rsid w:val="00004A0F"/>
    <w:rsid w:val="00015202"/>
    <w:rsid w:val="00015382"/>
    <w:rsid w:val="00015C59"/>
    <w:rsid w:val="000174A9"/>
    <w:rsid w:val="00025FDE"/>
    <w:rsid w:val="000352FE"/>
    <w:rsid w:val="00035832"/>
    <w:rsid w:val="000366A1"/>
    <w:rsid w:val="0004522C"/>
    <w:rsid w:val="000453DB"/>
    <w:rsid w:val="00051951"/>
    <w:rsid w:val="000617A5"/>
    <w:rsid w:val="00064360"/>
    <w:rsid w:val="00066FAF"/>
    <w:rsid w:val="000737F7"/>
    <w:rsid w:val="00074F6C"/>
    <w:rsid w:val="00081E0E"/>
    <w:rsid w:val="000826B8"/>
    <w:rsid w:val="00085970"/>
    <w:rsid w:val="000911C3"/>
    <w:rsid w:val="000A672B"/>
    <w:rsid w:val="000C53A9"/>
    <w:rsid w:val="000C6706"/>
    <w:rsid w:val="000E1074"/>
    <w:rsid w:val="000E58A0"/>
    <w:rsid w:val="000E6425"/>
    <w:rsid w:val="000F2092"/>
    <w:rsid w:val="0011273E"/>
    <w:rsid w:val="00121756"/>
    <w:rsid w:val="00126B37"/>
    <w:rsid w:val="0014104A"/>
    <w:rsid w:val="00142CFA"/>
    <w:rsid w:val="001459CA"/>
    <w:rsid w:val="001516E1"/>
    <w:rsid w:val="00155B35"/>
    <w:rsid w:val="00163D84"/>
    <w:rsid w:val="001647E9"/>
    <w:rsid w:val="001654DC"/>
    <w:rsid w:val="00182255"/>
    <w:rsid w:val="00182740"/>
    <w:rsid w:val="00182B91"/>
    <w:rsid w:val="00186A9A"/>
    <w:rsid w:val="0019013B"/>
    <w:rsid w:val="001A0AE8"/>
    <w:rsid w:val="001A217A"/>
    <w:rsid w:val="001A64FA"/>
    <w:rsid w:val="001A79D9"/>
    <w:rsid w:val="001B0CE2"/>
    <w:rsid w:val="001B1412"/>
    <w:rsid w:val="001B4478"/>
    <w:rsid w:val="001C0EB3"/>
    <w:rsid w:val="001C1DCE"/>
    <w:rsid w:val="001C500B"/>
    <w:rsid w:val="001C63D5"/>
    <w:rsid w:val="001C687D"/>
    <w:rsid w:val="001D46A0"/>
    <w:rsid w:val="001E48EA"/>
    <w:rsid w:val="001F1C18"/>
    <w:rsid w:val="001F2A84"/>
    <w:rsid w:val="0021078A"/>
    <w:rsid w:val="002128F8"/>
    <w:rsid w:val="00220697"/>
    <w:rsid w:val="00221132"/>
    <w:rsid w:val="00225AC1"/>
    <w:rsid w:val="00230DEF"/>
    <w:rsid w:val="00231AE7"/>
    <w:rsid w:val="00245439"/>
    <w:rsid w:val="0024623F"/>
    <w:rsid w:val="00253970"/>
    <w:rsid w:val="002610E9"/>
    <w:rsid w:val="00262169"/>
    <w:rsid w:val="002621B5"/>
    <w:rsid w:val="00262961"/>
    <w:rsid w:val="00270A81"/>
    <w:rsid w:val="00275F7A"/>
    <w:rsid w:val="00276336"/>
    <w:rsid w:val="0029046B"/>
    <w:rsid w:val="002914C5"/>
    <w:rsid w:val="00297923"/>
    <w:rsid w:val="002A1DF9"/>
    <w:rsid w:val="002A23E7"/>
    <w:rsid w:val="002A5499"/>
    <w:rsid w:val="002B027F"/>
    <w:rsid w:val="002B3EF5"/>
    <w:rsid w:val="002C5E2B"/>
    <w:rsid w:val="002C61FF"/>
    <w:rsid w:val="002C6C53"/>
    <w:rsid w:val="002D68E1"/>
    <w:rsid w:val="002E643F"/>
    <w:rsid w:val="002E67FE"/>
    <w:rsid w:val="002E68EA"/>
    <w:rsid w:val="002F06D9"/>
    <w:rsid w:val="002F74A9"/>
    <w:rsid w:val="00302F26"/>
    <w:rsid w:val="00303DF9"/>
    <w:rsid w:val="00315E8C"/>
    <w:rsid w:val="00317F69"/>
    <w:rsid w:val="00327567"/>
    <w:rsid w:val="00356EC5"/>
    <w:rsid w:val="0035704B"/>
    <w:rsid w:val="003615E7"/>
    <w:rsid w:val="00361F77"/>
    <w:rsid w:val="00366597"/>
    <w:rsid w:val="003708A6"/>
    <w:rsid w:val="00376C08"/>
    <w:rsid w:val="00381ABF"/>
    <w:rsid w:val="003901C6"/>
    <w:rsid w:val="003A2422"/>
    <w:rsid w:val="003A744A"/>
    <w:rsid w:val="003C5BC8"/>
    <w:rsid w:val="003C764A"/>
    <w:rsid w:val="003D0CA6"/>
    <w:rsid w:val="003D0CDD"/>
    <w:rsid w:val="003D4C5D"/>
    <w:rsid w:val="003D55B4"/>
    <w:rsid w:val="003F26D5"/>
    <w:rsid w:val="004016EB"/>
    <w:rsid w:val="00410594"/>
    <w:rsid w:val="00414A02"/>
    <w:rsid w:val="0041540C"/>
    <w:rsid w:val="004176B1"/>
    <w:rsid w:val="00420567"/>
    <w:rsid w:val="00430B0B"/>
    <w:rsid w:val="004410A4"/>
    <w:rsid w:val="004429F6"/>
    <w:rsid w:val="0045010F"/>
    <w:rsid w:val="00450709"/>
    <w:rsid w:val="004517B3"/>
    <w:rsid w:val="00454A2A"/>
    <w:rsid w:val="00461AF5"/>
    <w:rsid w:val="0046643B"/>
    <w:rsid w:val="00466BCF"/>
    <w:rsid w:val="004679CC"/>
    <w:rsid w:val="004854E9"/>
    <w:rsid w:val="00487A17"/>
    <w:rsid w:val="00491444"/>
    <w:rsid w:val="00493CEF"/>
    <w:rsid w:val="004B1D06"/>
    <w:rsid w:val="004D1053"/>
    <w:rsid w:val="004D24D3"/>
    <w:rsid w:val="004D353A"/>
    <w:rsid w:val="004D6F06"/>
    <w:rsid w:val="004E019D"/>
    <w:rsid w:val="004E1F5A"/>
    <w:rsid w:val="004E2053"/>
    <w:rsid w:val="0050289A"/>
    <w:rsid w:val="00504EFE"/>
    <w:rsid w:val="005056B7"/>
    <w:rsid w:val="00505ADE"/>
    <w:rsid w:val="00540E32"/>
    <w:rsid w:val="005419D3"/>
    <w:rsid w:val="00544E93"/>
    <w:rsid w:val="00567C90"/>
    <w:rsid w:val="00573AA2"/>
    <w:rsid w:val="00594715"/>
    <w:rsid w:val="00594BE2"/>
    <w:rsid w:val="005A7BAB"/>
    <w:rsid w:val="005B02E8"/>
    <w:rsid w:val="005B09D6"/>
    <w:rsid w:val="005B1B9A"/>
    <w:rsid w:val="005B21BA"/>
    <w:rsid w:val="005B54BF"/>
    <w:rsid w:val="005B74C0"/>
    <w:rsid w:val="005C2682"/>
    <w:rsid w:val="005C303A"/>
    <w:rsid w:val="005E0D5E"/>
    <w:rsid w:val="005F0EC6"/>
    <w:rsid w:val="005F4182"/>
    <w:rsid w:val="00600BF0"/>
    <w:rsid w:val="00606639"/>
    <w:rsid w:val="00621353"/>
    <w:rsid w:val="00622B2C"/>
    <w:rsid w:val="0062366C"/>
    <w:rsid w:val="00630993"/>
    <w:rsid w:val="006363CA"/>
    <w:rsid w:val="006544B5"/>
    <w:rsid w:val="00661FB1"/>
    <w:rsid w:val="00664D12"/>
    <w:rsid w:val="0067631F"/>
    <w:rsid w:val="006768E4"/>
    <w:rsid w:val="006772F3"/>
    <w:rsid w:val="00683970"/>
    <w:rsid w:val="00685BCB"/>
    <w:rsid w:val="00685C29"/>
    <w:rsid w:val="00692779"/>
    <w:rsid w:val="006A6441"/>
    <w:rsid w:val="006B3621"/>
    <w:rsid w:val="006B6FC8"/>
    <w:rsid w:val="006C7BF0"/>
    <w:rsid w:val="006D382E"/>
    <w:rsid w:val="006D44E5"/>
    <w:rsid w:val="006D5D73"/>
    <w:rsid w:val="006D6DCE"/>
    <w:rsid w:val="006E33DB"/>
    <w:rsid w:val="006F79AC"/>
    <w:rsid w:val="007041DD"/>
    <w:rsid w:val="007133AD"/>
    <w:rsid w:val="00720491"/>
    <w:rsid w:val="007215FE"/>
    <w:rsid w:val="00721E8A"/>
    <w:rsid w:val="0072229D"/>
    <w:rsid w:val="007251FF"/>
    <w:rsid w:val="00735E9C"/>
    <w:rsid w:val="00751006"/>
    <w:rsid w:val="007565E7"/>
    <w:rsid w:val="00767CD4"/>
    <w:rsid w:val="00773257"/>
    <w:rsid w:val="007834C0"/>
    <w:rsid w:val="0078418C"/>
    <w:rsid w:val="007962AD"/>
    <w:rsid w:val="007A2A26"/>
    <w:rsid w:val="007A371E"/>
    <w:rsid w:val="007A51D0"/>
    <w:rsid w:val="007B27A6"/>
    <w:rsid w:val="007B41B5"/>
    <w:rsid w:val="007B5B59"/>
    <w:rsid w:val="007B6CDA"/>
    <w:rsid w:val="007B7942"/>
    <w:rsid w:val="007C2E33"/>
    <w:rsid w:val="007D1439"/>
    <w:rsid w:val="007D2BC9"/>
    <w:rsid w:val="007D3B41"/>
    <w:rsid w:val="007D7DC8"/>
    <w:rsid w:val="007F332F"/>
    <w:rsid w:val="007F3A51"/>
    <w:rsid w:val="00801089"/>
    <w:rsid w:val="00805100"/>
    <w:rsid w:val="008062AC"/>
    <w:rsid w:val="00807D33"/>
    <w:rsid w:val="008252C8"/>
    <w:rsid w:val="008312EC"/>
    <w:rsid w:val="0083781D"/>
    <w:rsid w:val="0084273E"/>
    <w:rsid w:val="00845579"/>
    <w:rsid w:val="00847603"/>
    <w:rsid w:val="00850664"/>
    <w:rsid w:val="00853154"/>
    <w:rsid w:val="00853A1B"/>
    <w:rsid w:val="00856EF6"/>
    <w:rsid w:val="00863524"/>
    <w:rsid w:val="008744FA"/>
    <w:rsid w:val="00876B49"/>
    <w:rsid w:val="00880132"/>
    <w:rsid w:val="0088134A"/>
    <w:rsid w:val="008841AF"/>
    <w:rsid w:val="00884536"/>
    <w:rsid w:val="008868C4"/>
    <w:rsid w:val="008900FF"/>
    <w:rsid w:val="00890DCF"/>
    <w:rsid w:val="0089261C"/>
    <w:rsid w:val="008A1545"/>
    <w:rsid w:val="008A575B"/>
    <w:rsid w:val="008A6E83"/>
    <w:rsid w:val="008B06D4"/>
    <w:rsid w:val="008B2B87"/>
    <w:rsid w:val="008C0F46"/>
    <w:rsid w:val="008C1B13"/>
    <w:rsid w:val="008D0C1D"/>
    <w:rsid w:val="008E41C5"/>
    <w:rsid w:val="008E43F6"/>
    <w:rsid w:val="008F2B9D"/>
    <w:rsid w:val="008F6400"/>
    <w:rsid w:val="00903F4D"/>
    <w:rsid w:val="0091415C"/>
    <w:rsid w:val="009278C1"/>
    <w:rsid w:val="00934C5F"/>
    <w:rsid w:val="0095315A"/>
    <w:rsid w:val="009603CA"/>
    <w:rsid w:val="00961EAF"/>
    <w:rsid w:val="00964E15"/>
    <w:rsid w:val="00980693"/>
    <w:rsid w:val="00984912"/>
    <w:rsid w:val="00986227"/>
    <w:rsid w:val="009A1E0C"/>
    <w:rsid w:val="009A5EAA"/>
    <w:rsid w:val="009B34C1"/>
    <w:rsid w:val="009D7700"/>
    <w:rsid w:val="009E480F"/>
    <w:rsid w:val="009F393D"/>
    <w:rsid w:val="009F53D9"/>
    <w:rsid w:val="00A07195"/>
    <w:rsid w:val="00A07672"/>
    <w:rsid w:val="00A172DD"/>
    <w:rsid w:val="00A20C20"/>
    <w:rsid w:val="00A41725"/>
    <w:rsid w:val="00A4669D"/>
    <w:rsid w:val="00A5293F"/>
    <w:rsid w:val="00A52AE7"/>
    <w:rsid w:val="00A54034"/>
    <w:rsid w:val="00A55B32"/>
    <w:rsid w:val="00A6637A"/>
    <w:rsid w:val="00A82162"/>
    <w:rsid w:val="00A82B85"/>
    <w:rsid w:val="00A95444"/>
    <w:rsid w:val="00AA1CF1"/>
    <w:rsid w:val="00AA31F4"/>
    <w:rsid w:val="00AC2663"/>
    <w:rsid w:val="00AC604D"/>
    <w:rsid w:val="00AD67F2"/>
    <w:rsid w:val="00AE5499"/>
    <w:rsid w:val="00AF3F99"/>
    <w:rsid w:val="00AF7206"/>
    <w:rsid w:val="00B03569"/>
    <w:rsid w:val="00B06701"/>
    <w:rsid w:val="00B12C65"/>
    <w:rsid w:val="00B27720"/>
    <w:rsid w:val="00B3146E"/>
    <w:rsid w:val="00B314AD"/>
    <w:rsid w:val="00B31EF6"/>
    <w:rsid w:val="00B34339"/>
    <w:rsid w:val="00B353C7"/>
    <w:rsid w:val="00B41902"/>
    <w:rsid w:val="00B419A3"/>
    <w:rsid w:val="00B42BB2"/>
    <w:rsid w:val="00B51AF0"/>
    <w:rsid w:val="00B52611"/>
    <w:rsid w:val="00B55D71"/>
    <w:rsid w:val="00B63AEB"/>
    <w:rsid w:val="00B67232"/>
    <w:rsid w:val="00B92145"/>
    <w:rsid w:val="00B93490"/>
    <w:rsid w:val="00BA7CC3"/>
    <w:rsid w:val="00BB4AB8"/>
    <w:rsid w:val="00BB53C6"/>
    <w:rsid w:val="00BB7550"/>
    <w:rsid w:val="00BC42CB"/>
    <w:rsid w:val="00BC45BF"/>
    <w:rsid w:val="00BC50B6"/>
    <w:rsid w:val="00BC5584"/>
    <w:rsid w:val="00BC582D"/>
    <w:rsid w:val="00BD0B1C"/>
    <w:rsid w:val="00BE2614"/>
    <w:rsid w:val="00BE41CF"/>
    <w:rsid w:val="00BE6CF5"/>
    <w:rsid w:val="00BF024C"/>
    <w:rsid w:val="00BF7E30"/>
    <w:rsid w:val="00C00E3F"/>
    <w:rsid w:val="00C047D3"/>
    <w:rsid w:val="00C11A24"/>
    <w:rsid w:val="00C156B5"/>
    <w:rsid w:val="00C30C57"/>
    <w:rsid w:val="00C32038"/>
    <w:rsid w:val="00C3549A"/>
    <w:rsid w:val="00C4526D"/>
    <w:rsid w:val="00C46F2F"/>
    <w:rsid w:val="00C503EA"/>
    <w:rsid w:val="00C56100"/>
    <w:rsid w:val="00C6070F"/>
    <w:rsid w:val="00C650C4"/>
    <w:rsid w:val="00C712B6"/>
    <w:rsid w:val="00C71FEF"/>
    <w:rsid w:val="00C84223"/>
    <w:rsid w:val="00C878C8"/>
    <w:rsid w:val="00C9550C"/>
    <w:rsid w:val="00C96324"/>
    <w:rsid w:val="00C96CF5"/>
    <w:rsid w:val="00C97B86"/>
    <w:rsid w:val="00CA14E7"/>
    <w:rsid w:val="00CA2113"/>
    <w:rsid w:val="00CB1275"/>
    <w:rsid w:val="00CB33A9"/>
    <w:rsid w:val="00CC430E"/>
    <w:rsid w:val="00CC599D"/>
    <w:rsid w:val="00CD61B5"/>
    <w:rsid w:val="00CE12D9"/>
    <w:rsid w:val="00CE1389"/>
    <w:rsid w:val="00CE302C"/>
    <w:rsid w:val="00CE37EE"/>
    <w:rsid w:val="00CF025B"/>
    <w:rsid w:val="00CF3848"/>
    <w:rsid w:val="00CF4C4C"/>
    <w:rsid w:val="00CF7E36"/>
    <w:rsid w:val="00D042B4"/>
    <w:rsid w:val="00D07D77"/>
    <w:rsid w:val="00D11947"/>
    <w:rsid w:val="00D11C04"/>
    <w:rsid w:val="00D13255"/>
    <w:rsid w:val="00D1511D"/>
    <w:rsid w:val="00D20ABB"/>
    <w:rsid w:val="00D3231D"/>
    <w:rsid w:val="00D355B7"/>
    <w:rsid w:val="00D4084B"/>
    <w:rsid w:val="00D52B7C"/>
    <w:rsid w:val="00D6084C"/>
    <w:rsid w:val="00D670BB"/>
    <w:rsid w:val="00D7673C"/>
    <w:rsid w:val="00D76DD1"/>
    <w:rsid w:val="00D805F9"/>
    <w:rsid w:val="00D879E7"/>
    <w:rsid w:val="00D914EC"/>
    <w:rsid w:val="00D91946"/>
    <w:rsid w:val="00D93D23"/>
    <w:rsid w:val="00D97CFB"/>
    <w:rsid w:val="00DA1A51"/>
    <w:rsid w:val="00DA6A77"/>
    <w:rsid w:val="00DA73C9"/>
    <w:rsid w:val="00DB485A"/>
    <w:rsid w:val="00DB5077"/>
    <w:rsid w:val="00DC015C"/>
    <w:rsid w:val="00DC64DB"/>
    <w:rsid w:val="00DD1354"/>
    <w:rsid w:val="00DD19F1"/>
    <w:rsid w:val="00DE2D53"/>
    <w:rsid w:val="00DE33FE"/>
    <w:rsid w:val="00DE3E16"/>
    <w:rsid w:val="00DF572F"/>
    <w:rsid w:val="00DF60C9"/>
    <w:rsid w:val="00E019E4"/>
    <w:rsid w:val="00E1231E"/>
    <w:rsid w:val="00E12502"/>
    <w:rsid w:val="00E15649"/>
    <w:rsid w:val="00E242B9"/>
    <w:rsid w:val="00E27FA5"/>
    <w:rsid w:val="00E31389"/>
    <w:rsid w:val="00E33235"/>
    <w:rsid w:val="00E34821"/>
    <w:rsid w:val="00E370D8"/>
    <w:rsid w:val="00E42985"/>
    <w:rsid w:val="00E4514F"/>
    <w:rsid w:val="00E54190"/>
    <w:rsid w:val="00E70787"/>
    <w:rsid w:val="00E73268"/>
    <w:rsid w:val="00E90615"/>
    <w:rsid w:val="00E91277"/>
    <w:rsid w:val="00E947A9"/>
    <w:rsid w:val="00E95041"/>
    <w:rsid w:val="00E97F99"/>
    <w:rsid w:val="00EA6A46"/>
    <w:rsid w:val="00EB2529"/>
    <w:rsid w:val="00EB3A20"/>
    <w:rsid w:val="00EB4D7F"/>
    <w:rsid w:val="00EC1151"/>
    <w:rsid w:val="00EC1195"/>
    <w:rsid w:val="00EC2043"/>
    <w:rsid w:val="00EC226D"/>
    <w:rsid w:val="00EC3CA8"/>
    <w:rsid w:val="00EC5518"/>
    <w:rsid w:val="00EC56BC"/>
    <w:rsid w:val="00ED0B27"/>
    <w:rsid w:val="00ED19E9"/>
    <w:rsid w:val="00ED59BD"/>
    <w:rsid w:val="00EE21EA"/>
    <w:rsid w:val="00EE2426"/>
    <w:rsid w:val="00EF4F20"/>
    <w:rsid w:val="00F02A45"/>
    <w:rsid w:val="00F12906"/>
    <w:rsid w:val="00F2003F"/>
    <w:rsid w:val="00F2493F"/>
    <w:rsid w:val="00F34749"/>
    <w:rsid w:val="00F35FEA"/>
    <w:rsid w:val="00F46C9F"/>
    <w:rsid w:val="00F72EAB"/>
    <w:rsid w:val="00FA34E3"/>
    <w:rsid w:val="00FA4598"/>
    <w:rsid w:val="00FA6C3D"/>
    <w:rsid w:val="00FA73D5"/>
    <w:rsid w:val="00FB43BF"/>
    <w:rsid w:val="00FB4843"/>
    <w:rsid w:val="00FC3732"/>
    <w:rsid w:val="00FD3701"/>
    <w:rsid w:val="00FD37B8"/>
    <w:rsid w:val="00FD4174"/>
    <w:rsid w:val="00FE021D"/>
    <w:rsid w:val="00FE3B58"/>
    <w:rsid w:val="00FE66DD"/>
    <w:rsid w:val="00FF20A3"/>
    <w:rsid w:val="00FF595E"/>
    <w:rsid w:val="00FF6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92"/>
    <w:rPr>
      <w:rFonts w:eastAsia="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51FF"/>
    <w:rPr>
      <w:b/>
      <w:bCs/>
    </w:rPr>
  </w:style>
  <w:style w:type="character" w:styleId="Emphasis">
    <w:name w:val="Emphasis"/>
    <w:qFormat/>
    <w:rsid w:val="007251FF"/>
    <w:rPr>
      <w:i/>
      <w:iCs/>
    </w:rPr>
  </w:style>
  <w:style w:type="paragraph" w:styleId="ListParagraph">
    <w:name w:val="List Paragraph"/>
    <w:basedOn w:val="Normal"/>
    <w:uiPriority w:val="34"/>
    <w:qFormat/>
    <w:rsid w:val="000F2092"/>
    <w:pPr>
      <w:ind w:left="720"/>
      <w:contextualSpacing/>
    </w:pPr>
  </w:style>
  <w:style w:type="paragraph" w:styleId="Header">
    <w:name w:val="header"/>
    <w:basedOn w:val="Normal"/>
    <w:link w:val="HeaderChar"/>
    <w:uiPriority w:val="99"/>
    <w:semiHidden/>
    <w:unhideWhenUsed/>
    <w:rsid w:val="00C96CF5"/>
    <w:pPr>
      <w:tabs>
        <w:tab w:val="center" w:pos="4680"/>
        <w:tab w:val="right" w:pos="9360"/>
      </w:tabs>
    </w:pPr>
  </w:style>
  <w:style w:type="character" w:customStyle="1" w:styleId="HeaderChar">
    <w:name w:val="Header Char"/>
    <w:basedOn w:val="DefaultParagraphFont"/>
    <w:link w:val="Header"/>
    <w:uiPriority w:val="99"/>
    <w:semiHidden/>
    <w:rsid w:val="00C96CF5"/>
    <w:rPr>
      <w:rFonts w:eastAsia="Calibri"/>
      <w:sz w:val="28"/>
      <w:szCs w:val="28"/>
    </w:rPr>
  </w:style>
  <w:style w:type="paragraph" w:styleId="Footer">
    <w:name w:val="footer"/>
    <w:basedOn w:val="Normal"/>
    <w:link w:val="FooterChar"/>
    <w:uiPriority w:val="99"/>
    <w:unhideWhenUsed/>
    <w:rsid w:val="00C96CF5"/>
    <w:pPr>
      <w:tabs>
        <w:tab w:val="center" w:pos="4680"/>
        <w:tab w:val="right" w:pos="9360"/>
      </w:tabs>
    </w:pPr>
  </w:style>
  <w:style w:type="character" w:customStyle="1" w:styleId="FooterChar">
    <w:name w:val="Footer Char"/>
    <w:basedOn w:val="DefaultParagraphFont"/>
    <w:link w:val="Footer"/>
    <w:uiPriority w:val="99"/>
    <w:rsid w:val="00C96CF5"/>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Admin</cp:lastModifiedBy>
  <cp:revision>2</cp:revision>
  <cp:lastPrinted>2017-10-09T10:01:00Z</cp:lastPrinted>
  <dcterms:created xsi:type="dcterms:W3CDTF">2017-10-16T09:03:00Z</dcterms:created>
  <dcterms:modified xsi:type="dcterms:W3CDTF">2017-10-16T09:03:00Z</dcterms:modified>
</cp:coreProperties>
</file>