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Look w:val="00A0"/>
      </w:tblPr>
      <w:tblGrid>
        <w:gridCol w:w="3468"/>
        <w:gridCol w:w="6095"/>
      </w:tblGrid>
      <w:tr w:rsidR="000F2092" w:rsidRPr="00DE1ECF" w:rsidTr="00F07917">
        <w:tc>
          <w:tcPr>
            <w:tcW w:w="3468" w:type="dxa"/>
          </w:tcPr>
          <w:p w:rsidR="000F2092" w:rsidRPr="001536D6" w:rsidRDefault="000F2092" w:rsidP="00F07917">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rsidR="000F2092" w:rsidRPr="00DE1ECF" w:rsidRDefault="000F2092" w:rsidP="00F07917">
            <w:pPr>
              <w:jc w:val="center"/>
              <w:rPr>
                <w:b/>
                <w:bCs/>
              </w:rPr>
            </w:pPr>
            <w:r w:rsidRPr="00DE1ECF">
              <w:rPr>
                <w:b/>
                <w:bCs/>
              </w:rPr>
              <w:t>VĂN PHÒNG</w:t>
            </w:r>
          </w:p>
          <w:p w:rsidR="000F2092" w:rsidRPr="00DE1ECF" w:rsidRDefault="002629CE" w:rsidP="00F07917">
            <w:pPr>
              <w:jc w:val="center"/>
            </w:pPr>
            <w:r>
              <w:rPr>
                <w:noProof/>
              </w:rPr>
              <w:pict>
                <v:line id="Straight Connector 1" o:spid="_x0000_s1026" style="position:absolute;left:0;text-align:left;z-index:251660288;visibility:visible" from="45.5pt,3.1pt" to="116.35pt,3.1pt"/>
              </w:pict>
            </w:r>
          </w:p>
          <w:p w:rsidR="000F2092" w:rsidRPr="00DE1ECF" w:rsidRDefault="000F2092" w:rsidP="00164F8E">
            <w:pPr>
              <w:jc w:val="center"/>
            </w:pPr>
            <w:r w:rsidRPr="008C7FBD">
              <w:rPr>
                <w:szCs w:val="26"/>
              </w:rPr>
              <w:t xml:space="preserve">Số: </w:t>
            </w:r>
            <w:r w:rsidR="00AB79BF">
              <w:rPr>
                <w:szCs w:val="26"/>
              </w:rPr>
              <w:t>4759</w:t>
            </w:r>
            <w:r w:rsidRPr="008C7FBD">
              <w:rPr>
                <w:szCs w:val="26"/>
              </w:rPr>
              <w:t>/TB-VPUBND</w:t>
            </w:r>
          </w:p>
        </w:tc>
        <w:tc>
          <w:tcPr>
            <w:tcW w:w="6095" w:type="dxa"/>
          </w:tcPr>
          <w:p w:rsidR="000F2092" w:rsidRPr="001536D6" w:rsidRDefault="000F2092" w:rsidP="00F07917">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T NAM</w:t>
            </w:r>
          </w:p>
          <w:p w:rsidR="000F2092" w:rsidRPr="00DE1ECF" w:rsidRDefault="000F2092" w:rsidP="00F07917">
            <w:pPr>
              <w:jc w:val="center"/>
              <w:rPr>
                <w:b/>
                <w:bCs/>
              </w:rPr>
            </w:pPr>
            <w:r w:rsidRPr="00DE1ECF">
              <w:rPr>
                <w:b/>
                <w:bCs/>
              </w:rPr>
              <w:t>Độc lập - Tự do - Hạnh phúc</w:t>
            </w:r>
          </w:p>
          <w:p w:rsidR="000F2092" w:rsidRPr="00DE1ECF" w:rsidRDefault="002629CE" w:rsidP="00F07917">
            <w:pPr>
              <w:jc w:val="center"/>
            </w:pPr>
            <w:r>
              <w:rPr>
                <w:noProof/>
              </w:rPr>
              <w:pict>
                <v:line id="Straight Connector 2" o:spid="_x0000_s1027" style="position:absolute;left:0;text-align:left;z-index:251661312;visibility:visible" from="59.35pt,2.05pt" to="235.1pt,2.05pt"/>
              </w:pict>
            </w:r>
          </w:p>
          <w:p w:rsidR="000F2092" w:rsidRPr="00DE1ECF" w:rsidRDefault="000F2092" w:rsidP="00AB79BF">
            <w:pPr>
              <w:jc w:val="right"/>
              <w:rPr>
                <w:i/>
                <w:iCs/>
              </w:rPr>
            </w:pPr>
            <w:r w:rsidRPr="00DE1ECF">
              <w:rPr>
                <w:i/>
                <w:iCs/>
              </w:rPr>
              <w:t xml:space="preserve">Quảng Bình, ngày  </w:t>
            </w:r>
            <w:r w:rsidR="00AB79BF">
              <w:rPr>
                <w:i/>
                <w:iCs/>
              </w:rPr>
              <w:t>26</w:t>
            </w:r>
            <w:r w:rsidRPr="00DE1ECF">
              <w:rPr>
                <w:i/>
                <w:iCs/>
              </w:rPr>
              <w:t xml:space="preserve"> tháng </w:t>
            </w:r>
            <w:r w:rsidR="00AB79BF">
              <w:rPr>
                <w:i/>
                <w:iCs/>
              </w:rPr>
              <w:t>12</w:t>
            </w:r>
            <w:r w:rsidRPr="00DE1ECF">
              <w:rPr>
                <w:i/>
                <w:iCs/>
              </w:rPr>
              <w:t xml:space="preserve"> năm 2017</w:t>
            </w:r>
          </w:p>
        </w:tc>
      </w:tr>
    </w:tbl>
    <w:p w:rsidR="000F2092" w:rsidRDefault="000F2092" w:rsidP="000F2092"/>
    <w:p w:rsidR="00A25981" w:rsidRDefault="00A25981" w:rsidP="000F2092"/>
    <w:p w:rsidR="000F2092" w:rsidRPr="004658A0" w:rsidRDefault="000F2092" w:rsidP="000F2092">
      <w:pPr>
        <w:jc w:val="center"/>
        <w:rPr>
          <w:b/>
          <w:bCs/>
        </w:rPr>
      </w:pPr>
      <w:r w:rsidRPr="004658A0">
        <w:rPr>
          <w:b/>
          <w:bCs/>
        </w:rPr>
        <w:t>THÔNG BÁO</w:t>
      </w:r>
    </w:p>
    <w:p w:rsidR="000F2092" w:rsidRDefault="000F2092" w:rsidP="000F2092">
      <w:pPr>
        <w:jc w:val="center"/>
        <w:rPr>
          <w:b/>
          <w:bCs/>
        </w:rPr>
      </w:pPr>
      <w:r w:rsidRPr="004658A0">
        <w:rPr>
          <w:b/>
          <w:bCs/>
        </w:rPr>
        <w:t xml:space="preserve">Kết luận của đồng chí Phó Chủ tịch UBND tỉnh Lê Minh Ngân </w:t>
      </w:r>
    </w:p>
    <w:p w:rsidR="000F2092" w:rsidRPr="0084426F" w:rsidRDefault="000F2092" w:rsidP="000F2092">
      <w:pPr>
        <w:jc w:val="center"/>
        <w:rPr>
          <w:b/>
          <w:bCs/>
        </w:rPr>
      </w:pPr>
      <w:r w:rsidRPr="004658A0">
        <w:rPr>
          <w:b/>
          <w:bCs/>
        </w:rPr>
        <w:t>tại</w:t>
      </w:r>
      <w:r w:rsidR="0084426F">
        <w:rPr>
          <w:b/>
          <w:bCs/>
        </w:rPr>
        <w:t xml:space="preserve">buổi </w:t>
      </w:r>
      <w:r w:rsidR="0084426F" w:rsidRPr="0084426F">
        <w:rPr>
          <w:b/>
        </w:rPr>
        <w:t xml:space="preserve">nghe báo cáo Đề án tổng thể nâng cao hiệu quả đầu tư, khai thác và sử dụng bền vững công trình cấp nước sạch nông thôn </w:t>
      </w:r>
    </w:p>
    <w:p w:rsidR="000F2092" w:rsidRDefault="002629CE" w:rsidP="000F2092">
      <w:r>
        <w:rPr>
          <w:noProof/>
        </w:rPr>
        <w:pict>
          <v:shapetype id="_x0000_t32" coordsize="21600,21600" o:spt="32" o:oned="t" path="m,l21600,21600e" filled="f">
            <v:path arrowok="t" fillok="f" o:connecttype="none"/>
            <o:lock v:ext="edit" shapetype="t"/>
          </v:shapetype>
          <v:shape id="_x0000_s1028" type="#_x0000_t32" style="position:absolute;margin-left:191.75pt;margin-top:5.4pt;width:58.5pt;height:0;z-index:251662336" o:connectortype="straight"/>
        </w:pict>
      </w:r>
    </w:p>
    <w:p w:rsidR="00A25981" w:rsidRPr="00A25981" w:rsidRDefault="00A25981" w:rsidP="0084426F">
      <w:pPr>
        <w:spacing w:before="120"/>
        <w:ind w:firstLine="720"/>
        <w:jc w:val="both"/>
        <w:rPr>
          <w:spacing w:val="-2"/>
          <w:sz w:val="16"/>
        </w:rPr>
      </w:pPr>
    </w:p>
    <w:p w:rsidR="000F2092" w:rsidRPr="00A25981" w:rsidRDefault="000F2092" w:rsidP="0084426F">
      <w:pPr>
        <w:spacing w:before="120"/>
        <w:ind w:firstLine="720"/>
        <w:jc w:val="both"/>
      </w:pPr>
      <w:r w:rsidRPr="00A25981">
        <w:t xml:space="preserve">Ngày </w:t>
      </w:r>
      <w:r w:rsidR="0084426F" w:rsidRPr="00A25981">
        <w:t>20</w:t>
      </w:r>
      <w:r w:rsidRPr="00A25981">
        <w:t>/1</w:t>
      </w:r>
      <w:r w:rsidR="0084426F" w:rsidRPr="00A25981">
        <w:t>2</w:t>
      </w:r>
      <w:r w:rsidRPr="00A25981">
        <w:t xml:space="preserve">/2017, tại trụ sở UBND tỉnh, </w:t>
      </w:r>
      <w:r w:rsidR="0084426F" w:rsidRPr="00A25981">
        <w:t>UBND tỉnh tổ chức buổi làm việc nghe báo cáo Đề án tổng thể nâng cao hiệu quả đầu tư, khai thác và sử dụng bền vững công trình cấp nước sạch nông thôn tập trung do đồng chí Lê Minh Ngân - Phó Chủ tịch UBND tỉnh chủ trì.</w:t>
      </w:r>
      <w:r w:rsidRPr="00A25981">
        <w:t xml:space="preserve"> Tham dự hội nghị có </w:t>
      </w:r>
      <w:r w:rsidR="0084426F" w:rsidRPr="00A25981">
        <w:t xml:space="preserve">đại diện lãnh đạo: Sở Nông nghiệp và Phát triển nông thôn, Sở Xây dựng, Sở Kế hoạch và Đầu tư, Sở Tài chính, Sở Tài nguyên và Môi trường, Sở Y tế, Sở Khoa học và Công nghệ, Sở Lao động, Thương binh và Xã hội, Sở Giáo dục và Đào tạo, Văn phòng UBND tỉnh; đại diện lãnh đạo Chi cục Thủy lợi, Trung tâm Nước sạch và Vệ sinh môi trường nông thôn, Công ty Cổ phần Cấp nước Quảng Bình; </w:t>
      </w:r>
      <w:r w:rsidR="002C3DBD" w:rsidRPr="00A25981">
        <w:t xml:space="preserve">đại diện lãnh đạo </w:t>
      </w:r>
      <w:r w:rsidR="0084426F" w:rsidRPr="00A25981">
        <w:t>UBND huyện: Lệ Thủy, Quảng Ninh, Tuyên Hóa; đại diện UBND huyện Quảng Trạch, Bố Trạch, thành phố Đồng Hới.</w:t>
      </w:r>
    </w:p>
    <w:p w:rsidR="000F2092" w:rsidRPr="00A25981" w:rsidRDefault="000F2092" w:rsidP="00A25981">
      <w:pPr>
        <w:spacing w:before="120"/>
        <w:jc w:val="both"/>
      </w:pPr>
      <w:r w:rsidRPr="00A25981">
        <w:tab/>
        <w:t xml:space="preserve">Sau khi nghe </w:t>
      </w:r>
      <w:r w:rsidR="0084426F" w:rsidRPr="00A25981">
        <w:t>đồng chí Phó Chi cục trưởng Chi cục Thủy lợi trình bày Đề án tổng thể nâng cao hiệu quả đầu tư, khai thác và sử dụng bền vững công trình cấp nước sạch nông thôn tập trung tỉnh Quảng Bình giai đoạn 2018 - 2022</w:t>
      </w:r>
      <w:r w:rsidRPr="00A25981">
        <w:t>; ý kiến</w:t>
      </w:r>
      <w:r w:rsidR="00275F7A" w:rsidRPr="00A25981">
        <w:t xml:space="preserve"> phát biểu </w:t>
      </w:r>
      <w:r w:rsidR="0084426F" w:rsidRPr="00A25981">
        <w:t>của các thành viên</w:t>
      </w:r>
      <w:r w:rsidRPr="00A25981">
        <w:t xml:space="preserve"> tham dự, đồng chí Phó Chủ tịch UBND tỉnh kết luận:</w:t>
      </w:r>
    </w:p>
    <w:p w:rsidR="00DF572F" w:rsidRPr="00A25981" w:rsidRDefault="009446D7" w:rsidP="00A25981">
      <w:pPr>
        <w:spacing w:before="120"/>
        <w:ind w:firstLine="720"/>
        <w:jc w:val="both"/>
      </w:pPr>
      <w:r w:rsidRPr="00A25981">
        <w:rPr>
          <w:lang w:val="it-IT"/>
        </w:rPr>
        <w:t xml:space="preserve">Thực hiện ý kiến chỉ đạo của UBND tỉnh, Sở Nông nghiệp và Phát triển nông thôn đã tích cực phối hợp với các sở ngành, địa phương triển khai xây dựng Đề án khá chi tiết, đánh giá tổng thể thực trạng các công trình nước sạch nông thôn tập trung trên địa bàn, </w:t>
      </w:r>
      <w:r w:rsidRPr="00A25981">
        <w:t xml:space="preserve">chỉ ra </w:t>
      </w:r>
      <w:r w:rsidR="00F42E52" w:rsidRPr="00A25981">
        <w:t>một số</w:t>
      </w:r>
      <w:r w:rsidRPr="00A25981">
        <w:t xml:space="preserve"> tồn tại, hạn chế</w:t>
      </w:r>
      <w:r w:rsidR="003E15B9" w:rsidRPr="00A25981">
        <w:t xml:space="preserve"> và</w:t>
      </w:r>
      <w:r w:rsidRPr="00A25981">
        <w:t xml:space="preserve"> nguyên nhân của các tồn tại, hạn chế trong quản lý, vận hành, sử dụng </w:t>
      </w:r>
      <w:r w:rsidRPr="00A25981">
        <w:rPr>
          <w:lang w:val="it-IT"/>
        </w:rPr>
        <w:t>các công trình nước sạch nông thôn tập trung thời gian qua</w:t>
      </w:r>
      <w:r w:rsidRPr="00A25981">
        <w:t>; trên cơ sở đó đã đề xuất</w:t>
      </w:r>
      <w:r w:rsidR="00F42E52" w:rsidRPr="00A25981">
        <w:t xml:space="preserve"> danh mục các công trình cần đầu tư ở những địa bàn khó khăn có nhu cầu cấp bách,</w:t>
      </w:r>
      <w:r w:rsidRPr="00A25981">
        <w:t xml:space="preserve"> các nhiệm vụ, giải pháp để nâng cao hiệu quả đầu tư, khai thác, sử dụng bền vững các công trình cấp nước sạch nông thôn tập trung trong thời gian tới.</w:t>
      </w:r>
    </w:p>
    <w:p w:rsidR="009446D7" w:rsidRPr="00A25981" w:rsidRDefault="009446D7" w:rsidP="00A25981">
      <w:pPr>
        <w:spacing w:before="120"/>
        <w:ind w:firstLine="720"/>
        <w:jc w:val="both"/>
      </w:pPr>
      <w:r w:rsidRPr="00A25981">
        <w:t>Mặc dù đã lấy ý kiến góp ý của các sở</w:t>
      </w:r>
      <w:r w:rsidR="00BE5588" w:rsidRPr="00A25981">
        <w:t>,</w:t>
      </w:r>
      <w:r w:rsidRPr="00A25981">
        <w:t xml:space="preserve"> ngành, địa phương liên quan và hoàn thiện Đề án trước khi trình UBND tỉ</w:t>
      </w:r>
      <w:r w:rsidR="00556530" w:rsidRPr="00A25981">
        <w:t>nh,t</w:t>
      </w:r>
      <w:r w:rsidRPr="00A25981">
        <w:t>uy nhiên,</w:t>
      </w:r>
      <w:r w:rsidR="00F42E52" w:rsidRPr="00A25981">
        <w:t xml:space="preserve"> việc</w:t>
      </w:r>
      <w:r w:rsidRPr="00A25981">
        <w:t xml:space="preserve"> nâng cao hiệu quả hiệu quả đầu tư, khai thác và sử dụng bền vững công trình cấp nước sạch nông thôn tập trung là </w:t>
      </w:r>
      <w:r w:rsidR="00556530" w:rsidRPr="00A25981">
        <w:t>nội dung</w:t>
      </w:r>
      <w:r w:rsidRPr="00A25981">
        <w:t xml:space="preserve"> lớn, có </w:t>
      </w:r>
      <w:r w:rsidR="00E15F1F" w:rsidRPr="00A25981">
        <w:t>ảnh hưởng trực tiếp đến đời sống xã hội ở nông thôn</w:t>
      </w:r>
      <w:r w:rsidR="003E15B9" w:rsidRPr="00A25981">
        <w:t>,</w:t>
      </w:r>
      <w:r w:rsidR="00E15F1F" w:rsidRPr="00A25981">
        <w:t xml:space="preserve"> nên </w:t>
      </w:r>
      <w:r w:rsidR="00F42E52" w:rsidRPr="00A25981">
        <w:t>quá trình</w:t>
      </w:r>
      <w:r w:rsidR="00E15F1F" w:rsidRPr="00A25981">
        <w:t xml:space="preserve"> xây dựng, triển khai đề án cần phải thực hiện </w:t>
      </w:r>
      <w:r w:rsidR="00E15F1F" w:rsidRPr="00A25981">
        <w:lastRenderedPageBreak/>
        <w:t>thận trọng. Mặt khác, với khối lượng công việc lớn, phức tạp đòi hỏi phải</w:t>
      </w:r>
      <w:r w:rsidR="00F42E52" w:rsidRPr="00A25981">
        <w:t xml:space="preserve"> có đủ thời gian</w:t>
      </w:r>
      <w:r w:rsidR="002F1DA9" w:rsidRPr="00A25981">
        <w:t>, năng lực, trình độ</w:t>
      </w:r>
      <w:r w:rsidR="00F42E52" w:rsidRPr="00A25981">
        <w:t xml:space="preserve"> để khảo sát, đánh giá,</w:t>
      </w:r>
      <w:r w:rsidR="00E15F1F" w:rsidRPr="00A25981">
        <w:t xml:space="preserve"> đề xuất các giải pháp tổng thể</w:t>
      </w:r>
      <w:r w:rsidR="00F42E52" w:rsidRPr="00A25981">
        <w:t>, lâu dài</w:t>
      </w:r>
      <w:r w:rsidR="000A79A2" w:rsidRPr="00A25981">
        <w:t xml:space="preserve">, chính xác trên nhiều lĩnh vực </w:t>
      </w:r>
      <w:r w:rsidR="00A9368C" w:rsidRPr="00A25981">
        <w:t>về</w:t>
      </w:r>
      <w:r w:rsidR="000A79A2" w:rsidRPr="00A25981">
        <w:t xml:space="preserve"> kỹ thuật, kinh tế, xã hội..</w:t>
      </w:r>
      <w:r w:rsidR="00E15F1F" w:rsidRPr="00A25981">
        <w:t>.</w:t>
      </w:r>
    </w:p>
    <w:p w:rsidR="00F42E52" w:rsidRPr="00A25981" w:rsidRDefault="00BE72A5" w:rsidP="008B24A0">
      <w:pPr>
        <w:spacing w:before="120"/>
        <w:ind w:firstLine="720"/>
        <w:jc w:val="both"/>
      </w:pPr>
      <w:r w:rsidRPr="00A25981">
        <w:t xml:space="preserve">Để đáp ứng </w:t>
      </w:r>
      <w:r w:rsidR="00F42E52" w:rsidRPr="00A25981">
        <w:t>nhu cầu cấp bách hiện nay, trong điều kiện nguồn kinh phí đầu tư</w:t>
      </w:r>
      <w:r w:rsidR="00A13FB0" w:rsidRPr="00A25981">
        <w:t xml:space="preserve">cho nước sạch nông thôn </w:t>
      </w:r>
      <w:r w:rsidR="002F1DA9" w:rsidRPr="00A25981">
        <w:t>từ ngân sách</w:t>
      </w:r>
      <w:r w:rsidR="00A13FB0" w:rsidRPr="00A25981">
        <w:t xml:space="preserve"> nhà nước</w:t>
      </w:r>
      <w:r w:rsidR="002F1DA9" w:rsidRPr="00A25981">
        <w:t>ngày càng khó khăn</w:t>
      </w:r>
      <w:r w:rsidR="00F42E52" w:rsidRPr="00A25981">
        <w:t>, UBND tỉnh yêu cầu:</w:t>
      </w:r>
    </w:p>
    <w:p w:rsidR="00F07917" w:rsidRPr="00A25981" w:rsidRDefault="00F42E52" w:rsidP="00A25981">
      <w:pPr>
        <w:spacing w:before="120"/>
        <w:ind w:firstLine="720"/>
        <w:jc w:val="both"/>
      </w:pPr>
      <w:r w:rsidRPr="00A25981">
        <w:t>1. Sở Nông nghiệp và phát triển nông thôn</w:t>
      </w:r>
    </w:p>
    <w:p w:rsidR="00F42E52" w:rsidRPr="00A25981" w:rsidRDefault="00F07917" w:rsidP="00A25981">
      <w:pPr>
        <w:spacing w:before="120"/>
        <w:ind w:firstLine="720"/>
        <w:jc w:val="both"/>
      </w:pPr>
      <w:r w:rsidRPr="00A25981">
        <w:t>1.1.</w:t>
      </w:r>
      <w:r w:rsidR="00BE5588" w:rsidRPr="00A25981">
        <w:t xml:space="preserve">Trước mắt, </w:t>
      </w:r>
      <w:r w:rsidR="00FC7834" w:rsidRPr="00A25981">
        <w:t xml:space="preserve">trên cơ sở dự thảo Đề án đã có, </w:t>
      </w:r>
      <w:r w:rsidR="00DC0F26" w:rsidRPr="00A25981">
        <w:t>các quy định hiện hành</w:t>
      </w:r>
      <w:r w:rsidR="001839E0" w:rsidRPr="00A25981">
        <w:t>,</w:t>
      </w:r>
      <w:r w:rsidR="00B83E95" w:rsidRPr="00A25981">
        <w:t>hoàn chỉnh</w:t>
      </w:r>
      <w:r w:rsidR="002D2B44" w:rsidRPr="00A25981">
        <w:t xml:space="preserve"> lại</w:t>
      </w:r>
      <w:r w:rsidR="00F42E52" w:rsidRPr="00A25981">
        <w:t xml:space="preserve"> Đề án</w:t>
      </w:r>
      <w:r w:rsidR="00BE5588" w:rsidRPr="00A25981">
        <w:t>/Kế hoạch</w:t>
      </w:r>
      <w:r w:rsidR="00F42E52" w:rsidRPr="00A25981">
        <w:t xml:space="preserve"> nâng cao hiệu quả khai thác, </w:t>
      </w:r>
      <w:r w:rsidR="00BE72A5" w:rsidRPr="00A25981">
        <w:t>vận hành và sử dụng bền vững các công trình cấp nước sạch nông thôn tập trung đã được đầu tư trên địa bàn toàn tỉnh</w:t>
      </w:r>
      <w:r w:rsidRPr="00A25981">
        <w:t xml:space="preserve"> (110 công trình)</w:t>
      </w:r>
      <w:r w:rsidR="00BE72A5" w:rsidRPr="00A25981">
        <w:t xml:space="preserve"> báo cáo UBND tỉnh trước ngày 28/02/2018. Đề án</w:t>
      </w:r>
      <w:r w:rsidR="00BE5588" w:rsidRPr="00A25981">
        <w:t>/Kế hoạch</w:t>
      </w:r>
      <w:r w:rsidR="00BE72A5" w:rsidRPr="00A25981">
        <w:t xml:space="preserve"> tập trung vào một số nội dung sau:</w:t>
      </w:r>
    </w:p>
    <w:p w:rsidR="00BE72A5" w:rsidRPr="00A25981" w:rsidRDefault="00BE72A5" w:rsidP="00A25981">
      <w:pPr>
        <w:spacing w:before="120"/>
        <w:ind w:firstLine="720"/>
        <w:jc w:val="both"/>
        <w:rPr>
          <w:lang w:val="it-IT"/>
        </w:rPr>
      </w:pPr>
      <w:r w:rsidRPr="00A25981">
        <w:rPr>
          <w:lang w:val="it-IT"/>
        </w:rPr>
        <w:t xml:space="preserve">- Đánh giá </w:t>
      </w:r>
      <w:r w:rsidR="00A11F6C" w:rsidRPr="00A25981">
        <w:rPr>
          <w:lang w:val="it-IT"/>
        </w:rPr>
        <w:t>thực trạng</w:t>
      </w:r>
      <w:r w:rsidRPr="00A25981">
        <w:rPr>
          <w:lang w:val="it-IT"/>
        </w:rPr>
        <w:t xml:space="preserve"> củ</w:t>
      </w:r>
      <w:r w:rsidR="00D808FD" w:rsidRPr="00A25981">
        <w:rPr>
          <w:lang w:val="it-IT"/>
        </w:rPr>
        <w:t>a công trình</w:t>
      </w:r>
      <w:r w:rsidRPr="00A25981">
        <w:rPr>
          <w:lang w:val="it-IT"/>
        </w:rPr>
        <w:t xml:space="preserve"> sau khi được đầu tư đến nay </w:t>
      </w:r>
      <w:r w:rsidR="00A11F6C" w:rsidRPr="00A25981">
        <w:rPr>
          <w:lang w:val="it-IT"/>
        </w:rPr>
        <w:t xml:space="preserve">trong quản lý, vận hành, sử dụng, khả năng cung cấp nước sạch cho cộng đồng dân cư trong vùng, sự hài lòng của người dân và sự bền vững của công trình cấp </w:t>
      </w:r>
      <w:r w:rsidRPr="00A25981">
        <w:rPr>
          <w:lang w:val="it-IT"/>
        </w:rPr>
        <w:t>nước sạch</w:t>
      </w:r>
      <w:r w:rsidR="00A11F6C" w:rsidRPr="00A25981">
        <w:rPr>
          <w:lang w:val="it-IT"/>
        </w:rPr>
        <w:t xml:space="preserve"> nông thôn theo các nhóm: công trình hoạt động hiệu quả, công trình hoạt động trung bình, kém hiệu quả (do đầu tư dang dở, do quản lý vận hành...), công trình không thể hoạt động.</w:t>
      </w:r>
    </w:p>
    <w:p w:rsidR="00F07917" w:rsidRPr="00A25981" w:rsidRDefault="00A11F6C" w:rsidP="00A25981">
      <w:pPr>
        <w:spacing w:before="120"/>
        <w:ind w:firstLine="720"/>
        <w:jc w:val="both"/>
        <w:rPr>
          <w:lang w:val="it-IT"/>
        </w:rPr>
      </w:pPr>
      <w:r w:rsidRPr="00A25981">
        <w:rPr>
          <w:lang w:val="it-IT"/>
        </w:rPr>
        <w:t xml:space="preserve">- </w:t>
      </w:r>
      <w:r w:rsidR="00F07917" w:rsidRPr="00A25981">
        <w:rPr>
          <w:lang w:val="it-IT"/>
        </w:rPr>
        <w:t xml:space="preserve">Các nhiệm vụ, giải pháp để nâng cao </w:t>
      </w:r>
      <w:r w:rsidR="00F07917" w:rsidRPr="00A25981">
        <w:t>hiệu quả khai thác, vận hành và sử dụng bền vững các công trình cấp nước sạch nông thôn tập trung đối vớ</w:t>
      </w:r>
      <w:r w:rsidR="00D808FD" w:rsidRPr="00A25981">
        <w:t>i các</w:t>
      </w:r>
      <w:r w:rsidR="00F07917" w:rsidRPr="00A25981">
        <w:t xml:space="preserve"> nhóm: </w:t>
      </w:r>
      <w:r w:rsidR="00F07917" w:rsidRPr="00A25981">
        <w:rPr>
          <w:lang w:val="it-IT"/>
        </w:rPr>
        <w:t>công trình hoạt động hiệu quả</w:t>
      </w:r>
      <w:r w:rsidR="00BE5588" w:rsidRPr="00A25981">
        <w:rPr>
          <w:lang w:val="it-IT"/>
        </w:rPr>
        <w:t>;</w:t>
      </w:r>
      <w:r w:rsidR="00F07917" w:rsidRPr="00A25981">
        <w:rPr>
          <w:lang w:val="it-IT"/>
        </w:rPr>
        <w:t xml:space="preserve"> công trình hoạt động trung bình, kém hiệu quả cần đầu tư nâng cấ</w:t>
      </w:r>
      <w:r w:rsidR="00BE5588" w:rsidRPr="00A25981">
        <w:rPr>
          <w:lang w:val="it-IT"/>
        </w:rPr>
        <w:t>p, kéo dài tuyến ống;</w:t>
      </w:r>
      <w:r w:rsidR="00F07917" w:rsidRPr="00A25981">
        <w:rPr>
          <w:lang w:val="it-IT"/>
        </w:rPr>
        <w:t xml:space="preserve"> công trình hoạt động trung bình, kém hiệu quả cần chuyển giao</w:t>
      </w:r>
      <w:r w:rsidR="00D808FD" w:rsidRPr="00A25981">
        <w:rPr>
          <w:lang w:val="it-IT"/>
        </w:rPr>
        <w:t xml:space="preserve"> đơn vị khác</w:t>
      </w:r>
      <w:r w:rsidR="00F07917" w:rsidRPr="00A25981">
        <w:rPr>
          <w:lang w:val="it-IT"/>
        </w:rPr>
        <w:t xml:space="preserve"> quản lý, vậ</w:t>
      </w:r>
      <w:r w:rsidR="00BE5588" w:rsidRPr="00A25981">
        <w:rPr>
          <w:lang w:val="it-IT"/>
        </w:rPr>
        <w:t>n hành;</w:t>
      </w:r>
      <w:r w:rsidR="00F07917" w:rsidRPr="00A25981">
        <w:rPr>
          <w:lang w:val="it-IT"/>
        </w:rPr>
        <w:t xml:space="preserve"> công trình không thể hoạt động cần thanh lý</w:t>
      </w:r>
      <w:r w:rsidR="008828BD" w:rsidRPr="00A25981">
        <w:rPr>
          <w:lang w:val="it-IT"/>
        </w:rPr>
        <w:t xml:space="preserve"> theo quy định</w:t>
      </w:r>
      <w:r w:rsidR="00F07917" w:rsidRPr="00A25981">
        <w:rPr>
          <w:lang w:val="it-IT"/>
        </w:rPr>
        <w:t xml:space="preserve">. </w:t>
      </w:r>
      <w:r w:rsidR="00D808FD" w:rsidRPr="00A25981">
        <w:rPr>
          <w:lang w:val="it-IT"/>
        </w:rPr>
        <w:t>Các nhiệm vụ, giải pháp t</w:t>
      </w:r>
      <w:r w:rsidR="00F07917" w:rsidRPr="00A25981">
        <w:rPr>
          <w:lang w:val="it-IT"/>
        </w:rPr>
        <w:t>ập trung theo hướng liên kết các công trình riêng lẻ hiện tại để</w:t>
      </w:r>
      <w:r w:rsidR="00D808FD" w:rsidRPr="00A25981">
        <w:rPr>
          <w:lang w:val="it-IT"/>
        </w:rPr>
        <w:t xml:space="preserve"> hình thành</w:t>
      </w:r>
      <w:r w:rsidR="00F07917" w:rsidRPr="00A25981">
        <w:rPr>
          <w:lang w:val="it-IT"/>
        </w:rPr>
        <w:t xml:space="preserve"> công trình cấp nước sạch, an toàn liên vùng, liên xã</w:t>
      </w:r>
      <w:r w:rsidR="00BE5588" w:rsidRPr="00A25981">
        <w:rPr>
          <w:lang w:val="it-IT"/>
        </w:rPr>
        <w:t>, liên huyện</w:t>
      </w:r>
      <w:r w:rsidR="00F07917" w:rsidRPr="00A25981">
        <w:rPr>
          <w:lang w:val="it-IT"/>
        </w:rPr>
        <w:t>;</w:t>
      </w:r>
      <w:r w:rsidR="00BE5588" w:rsidRPr="00A25981">
        <w:rPr>
          <w:lang w:val="it-IT"/>
        </w:rPr>
        <w:t xml:space="preserve"> nâng cao chất lượng nước;</w:t>
      </w:r>
      <w:r w:rsidR="00F07917" w:rsidRPr="00A25981">
        <w:rPr>
          <w:lang w:val="it-IT"/>
        </w:rPr>
        <w:t xml:space="preserve"> có phương án, lộ trình chuyển giao quản lý, vận hành với những công trình cần chuyển giao quản lý, vận hành...</w:t>
      </w:r>
    </w:p>
    <w:p w:rsidR="00F07917" w:rsidRPr="00A25981" w:rsidRDefault="00F07917" w:rsidP="00A25981">
      <w:pPr>
        <w:spacing w:before="120"/>
        <w:ind w:firstLine="720"/>
        <w:jc w:val="both"/>
        <w:rPr>
          <w:lang w:val="it-IT"/>
        </w:rPr>
      </w:pPr>
      <w:r w:rsidRPr="00A25981">
        <w:rPr>
          <w:lang w:val="it-IT"/>
        </w:rPr>
        <w:t xml:space="preserve">1.2. </w:t>
      </w:r>
      <w:r w:rsidR="007B70C8" w:rsidRPr="00A25981">
        <w:rPr>
          <w:lang w:val="it-IT"/>
        </w:rPr>
        <w:t xml:space="preserve">Về lâu dài, </w:t>
      </w:r>
      <w:r w:rsidR="00A25981" w:rsidRPr="00A25981">
        <w:rPr>
          <w:lang w:val="it-IT"/>
        </w:rPr>
        <w:t>rà soát lại quy hoạch cấp nước sạch nông thôn tập trung theo hướng hình thành các công trình cấp nước tập trung liên xã, liên huyện,</w:t>
      </w:r>
      <w:r w:rsidR="00E844D1">
        <w:rPr>
          <w:lang w:val="it-IT"/>
        </w:rPr>
        <w:t xml:space="preserve"> đồng thời có kết</w:t>
      </w:r>
      <w:r w:rsidR="00DD2D28">
        <w:rPr>
          <w:lang w:val="it-IT"/>
        </w:rPr>
        <w:t xml:space="preserve"> nối</w:t>
      </w:r>
      <w:r w:rsidR="00E844D1">
        <w:rPr>
          <w:lang w:val="it-IT"/>
        </w:rPr>
        <w:t xml:space="preserve"> với </w:t>
      </w:r>
      <w:r w:rsidR="00E844D1" w:rsidRPr="00A25981">
        <w:rPr>
          <w:lang w:val="it-IT"/>
        </w:rPr>
        <w:t>các công trình hiệ</w:t>
      </w:r>
      <w:r w:rsidR="00E844D1">
        <w:rPr>
          <w:lang w:val="it-IT"/>
        </w:rPr>
        <w:t>n có,</w:t>
      </w:r>
      <w:r w:rsidR="00A25981" w:rsidRPr="00A25981">
        <w:rPr>
          <w:lang w:val="it-IT"/>
        </w:rPr>
        <w:t xml:space="preserve"> ưu tiên sử dụng nguồn nước mặt của các hồ thủy lợi hiện có hoặc sẽ đầu tư trong tương lai(Quy hoạch tổng thể về nước sạch và vệ sinh môi trường nông thôn đã được UBND tỉnh phê duyệt tại Quyết định số 2394/QĐ-UBND ngày 21/9/2011), trên cơ sở đó </w:t>
      </w:r>
      <w:r w:rsidR="007B70C8" w:rsidRPr="00A25981">
        <w:rPr>
          <w:lang w:val="it-IT"/>
        </w:rPr>
        <w:t>lập đề</w:t>
      </w:r>
      <w:r w:rsidR="00A25981" w:rsidRPr="00A25981">
        <w:rPr>
          <w:lang w:val="it-IT"/>
        </w:rPr>
        <w:t xml:space="preserve"> cương điều chỉnh </w:t>
      </w:r>
      <w:r w:rsidR="007B70C8" w:rsidRPr="00A25981">
        <w:rPr>
          <w:lang w:val="it-IT"/>
        </w:rPr>
        <w:t>quy hoạch cấp nước sạch nông thôn tập trung gửi Sở Kế hoạch và Đầu tư thẩm định, trình UBND tỉnh</w:t>
      </w:r>
      <w:r w:rsidR="008B1279" w:rsidRPr="00A25981">
        <w:rPr>
          <w:lang w:val="it-IT"/>
        </w:rPr>
        <w:t xml:space="preserve"> xem xét, quyết định</w:t>
      </w:r>
      <w:r w:rsidR="007B70C8" w:rsidRPr="00A25981">
        <w:rPr>
          <w:lang w:val="it-IT"/>
        </w:rPr>
        <w:t xml:space="preserve">. </w:t>
      </w:r>
    </w:p>
    <w:p w:rsidR="007B70C8" w:rsidRPr="00A25981" w:rsidRDefault="007B70C8" w:rsidP="00A25981">
      <w:pPr>
        <w:spacing w:before="120"/>
        <w:ind w:firstLine="720"/>
        <w:jc w:val="both"/>
        <w:rPr>
          <w:lang w:val="it-IT"/>
        </w:rPr>
      </w:pPr>
      <w:r w:rsidRPr="00A25981">
        <w:rPr>
          <w:lang w:val="it-IT"/>
        </w:rPr>
        <w:t>2. UBND các huyện, thành phố, thị xã</w:t>
      </w:r>
    </w:p>
    <w:p w:rsidR="007B70C8" w:rsidRPr="00A25981" w:rsidRDefault="003D7091" w:rsidP="00A25981">
      <w:pPr>
        <w:spacing w:before="120"/>
        <w:ind w:firstLine="720"/>
        <w:jc w:val="both"/>
        <w:rPr>
          <w:lang w:val="it-IT"/>
        </w:rPr>
      </w:pPr>
      <w:r w:rsidRPr="00A25981">
        <w:rPr>
          <w:lang w:val="it-IT"/>
        </w:rPr>
        <w:t xml:space="preserve">- </w:t>
      </w:r>
      <w:r w:rsidR="007B70C8" w:rsidRPr="00A25981">
        <w:rPr>
          <w:lang w:val="it-IT"/>
        </w:rPr>
        <w:t>Chỉ đạo chủ đầu tư các công trình cấp nước khẩn trương hoàn thành các thủ tục</w:t>
      </w:r>
      <w:r w:rsidR="00B551CD">
        <w:rPr>
          <w:lang w:val="it-IT"/>
        </w:rPr>
        <w:t xml:space="preserve"> kiểm toán,</w:t>
      </w:r>
      <w:r w:rsidR="007B70C8" w:rsidRPr="00A25981">
        <w:rPr>
          <w:lang w:val="it-IT"/>
        </w:rPr>
        <w:t xml:space="preserve"> quyết toán để quản lý, vận hành</w:t>
      </w:r>
      <w:r w:rsidR="00556530" w:rsidRPr="00A25981">
        <w:rPr>
          <w:lang w:val="it-IT"/>
        </w:rPr>
        <w:t xml:space="preserve"> hoặc chuyển giao cho đơn vị khác theo quy định</w:t>
      </w:r>
      <w:r w:rsidRPr="00A25981">
        <w:rPr>
          <w:lang w:val="it-IT"/>
        </w:rPr>
        <w:t>.</w:t>
      </w:r>
    </w:p>
    <w:p w:rsidR="003D7091" w:rsidRPr="00A25981" w:rsidRDefault="003D7091" w:rsidP="00A25981">
      <w:pPr>
        <w:spacing w:before="120"/>
        <w:jc w:val="both"/>
        <w:rPr>
          <w:lang w:val="it-IT"/>
        </w:rPr>
      </w:pPr>
      <w:r w:rsidRPr="00A25981">
        <w:rPr>
          <w:lang w:val="it-IT"/>
        </w:rPr>
        <w:lastRenderedPageBreak/>
        <w:tab/>
        <w:t xml:space="preserve">- Phối hợp với Sở Nông nghiệp và Phát triển nông thôn rà soát, đánh giá lại thực trạng, đề xuất giải pháp nâng cao nâng cao </w:t>
      </w:r>
      <w:r w:rsidRPr="00A25981">
        <w:t>hiệu quả khai thác, vận hành và sử dụng bền vững các công trình cấp nước sạch nông thôn trên địa bàn.</w:t>
      </w:r>
    </w:p>
    <w:p w:rsidR="00DF572F" w:rsidRDefault="00DF572F" w:rsidP="00A25981">
      <w:pPr>
        <w:spacing w:before="120"/>
        <w:ind w:firstLine="720"/>
        <w:jc w:val="both"/>
        <w:rPr>
          <w:lang w:val="de-DE"/>
        </w:rPr>
      </w:pPr>
      <w:r w:rsidRPr="00A25981">
        <w:rPr>
          <w:lang w:val="de-DE"/>
        </w:rPr>
        <w:t>Văn phòng UBND tỉnh thông báo để các sở, ngành, địa phương, đơn vị biết, thực hiện./.</w:t>
      </w:r>
    </w:p>
    <w:p w:rsidR="00A25981" w:rsidRPr="00A25981" w:rsidRDefault="00A25981" w:rsidP="00A25981">
      <w:pPr>
        <w:spacing w:before="120"/>
        <w:ind w:firstLine="720"/>
        <w:jc w:val="both"/>
        <w:rPr>
          <w:lang w:val="de-DE"/>
        </w:rPr>
      </w:pPr>
    </w:p>
    <w:tbl>
      <w:tblPr>
        <w:tblW w:w="0" w:type="auto"/>
        <w:tblLook w:val="00A0"/>
      </w:tblPr>
      <w:tblGrid>
        <w:gridCol w:w="4502"/>
        <w:gridCol w:w="4502"/>
      </w:tblGrid>
      <w:tr w:rsidR="00DF572F" w:rsidRPr="00DE1ECF" w:rsidTr="00F07917">
        <w:tc>
          <w:tcPr>
            <w:tcW w:w="4502" w:type="dxa"/>
          </w:tcPr>
          <w:p w:rsidR="00DF572F" w:rsidRPr="00F6479A" w:rsidRDefault="00DF572F" w:rsidP="00F07917">
            <w:pPr>
              <w:rPr>
                <w:b/>
                <w:bCs/>
                <w:i/>
                <w:iCs/>
                <w:sz w:val="24"/>
                <w:szCs w:val="24"/>
                <w:lang w:val="de-DE"/>
              </w:rPr>
            </w:pPr>
            <w:r w:rsidRPr="00F6479A">
              <w:rPr>
                <w:b/>
                <w:bCs/>
                <w:i/>
                <w:iCs/>
                <w:sz w:val="24"/>
                <w:szCs w:val="24"/>
                <w:lang w:val="de-DE"/>
              </w:rPr>
              <w:t>Nơi nhận:</w:t>
            </w:r>
          </w:p>
          <w:p w:rsidR="00DF572F" w:rsidRDefault="00DF572F" w:rsidP="00F07917">
            <w:pPr>
              <w:rPr>
                <w:sz w:val="22"/>
                <w:szCs w:val="22"/>
                <w:lang w:val="de-DE"/>
              </w:rPr>
            </w:pPr>
            <w:r>
              <w:rPr>
                <w:sz w:val="22"/>
                <w:szCs w:val="22"/>
                <w:lang w:val="de-DE"/>
              </w:rPr>
              <w:t>- Thường trực Tỉnh ủy; (B/c)</w:t>
            </w:r>
          </w:p>
          <w:p w:rsidR="00EE3EA6" w:rsidRDefault="00EE3EA6" w:rsidP="00F07917">
            <w:pPr>
              <w:rPr>
                <w:sz w:val="22"/>
                <w:szCs w:val="22"/>
                <w:lang w:val="de-DE"/>
              </w:rPr>
            </w:pPr>
            <w:r>
              <w:rPr>
                <w:sz w:val="22"/>
                <w:szCs w:val="22"/>
                <w:lang w:val="de-DE"/>
              </w:rPr>
              <w:t>- Thường trực HĐND tỉnh; (B/c)</w:t>
            </w:r>
          </w:p>
          <w:p w:rsidR="00B551CD" w:rsidRDefault="00B551CD" w:rsidP="00F07917">
            <w:pPr>
              <w:rPr>
                <w:sz w:val="22"/>
                <w:szCs w:val="22"/>
                <w:lang w:val="de-DE"/>
              </w:rPr>
            </w:pPr>
            <w:r>
              <w:rPr>
                <w:sz w:val="22"/>
                <w:szCs w:val="22"/>
                <w:lang w:val="de-DE"/>
              </w:rPr>
              <w:t>- Ban Kinh tế ngân sách - HĐND tỉnh;</w:t>
            </w:r>
          </w:p>
          <w:p w:rsidR="00DF572F" w:rsidRDefault="00DF572F" w:rsidP="00F07917">
            <w:pPr>
              <w:rPr>
                <w:sz w:val="22"/>
                <w:szCs w:val="22"/>
                <w:lang w:val="de-DE"/>
              </w:rPr>
            </w:pPr>
            <w:r w:rsidRPr="00F6479A">
              <w:rPr>
                <w:sz w:val="22"/>
                <w:szCs w:val="22"/>
                <w:lang w:val="de-DE"/>
              </w:rPr>
              <w:t>- Chủ tịch, các PCT UBND tỉnh;</w:t>
            </w:r>
          </w:p>
          <w:p w:rsidR="00DF572F" w:rsidRDefault="00DF572F" w:rsidP="00F07917">
            <w:pPr>
              <w:rPr>
                <w:sz w:val="22"/>
                <w:szCs w:val="22"/>
                <w:lang w:val="de-DE"/>
              </w:rPr>
            </w:pPr>
            <w:r w:rsidRPr="00F6479A">
              <w:rPr>
                <w:sz w:val="22"/>
                <w:szCs w:val="22"/>
                <w:lang w:val="de-DE"/>
              </w:rPr>
              <w:t>- Các sở, ngành, đơn vị dự làm việc;</w:t>
            </w:r>
          </w:p>
          <w:p w:rsidR="00DF572F" w:rsidRPr="00F6479A" w:rsidRDefault="00DF572F" w:rsidP="00F07917">
            <w:pPr>
              <w:rPr>
                <w:sz w:val="22"/>
                <w:szCs w:val="22"/>
                <w:lang w:val="de-DE"/>
              </w:rPr>
            </w:pPr>
            <w:r w:rsidRPr="00F6479A">
              <w:rPr>
                <w:sz w:val="22"/>
                <w:szCs w:val="22"/>
                <w:lang w:val="de-DE"/>
              </w:rPr>
              <w:t>- Lãnh đạo VP UBND tỉnh;</w:t>
            </w:r>
          </w:p>
          <w:p w:rsidR="00DF572F" w:rsidRPr="00DE1ECF" w:rsidRDefault="00DF572F" w:rsidP="00F07917">
            <w:r w:rsidRPr="00DE1ECF">
              <w:rPr>
                <w:sz w:val="22"/>
                <w:szCs w:val="22"/>
              </w:rPr>
              <w:t>- Lưu: VT, CVNN.</w:t>
            </w:r>
          </w:p>
        </w:tc>
        <w:tc>
          <w:tcPr>
            <w:tcW w:w="4502" w:type="dxa"/>
          </w:tcPr>
          <w:p w:rsidR="00DF572F" w:rsidRPr="00DE1ECF" w:rsidRDefault="00DF572F" w:rsidP="00F07917">
            <w:pPr>
              <w:jc w:val="center"/>
              <w:rPr>
                <w:b/>
                <w:bCs/>
              </w:rPr>
            </w:pPr>
            <w:r w:rsidRPr="00DE1ECF">
              <w:rPr>
                <w:b/>
                <w:bCs/>
              </w:rPr>
              <w:t>KT.CHÁNH VĂN PHÒNG</w:t>
            </w:r>
          </w:p>
          <w:p w:rsidR="00DF572F" w:rsidRPr="00DE1ECF" w:rsidRDefault="00DF572F" w:rsidP="00F07917">
            <w:pPr>
              <w:jc w:val="center"/>
              <w:rPr>
                <w:b/>
                <w:bCs/>
              </w:rPr>
            </w:pPr>
            <w:r w:rsidRPr="00DE1ECF">
              <w:rPr>
                <w:b/>
                <w:bCs/>
              </w:rPr>
              <w:t>PHÓ CHÁNH VĂN PHÒNG</w:t>
            </w:r>
          </w:p>
          <w:p w:rsidR="00DF572F" w:rsidRPr="00DE1ECF" w:rsidRDefault="00DF572F" w:rsidP="00F07917">
            <w:pPr>
              <w:jc w:val="center"/>
              <w:rPr>
                <w:b/>
                <w:bCs/>
              </w:rPr>
            </w:pPr>
          </w:p>
          <w:p w:rsidR="00DF572F" w:rsidRPr="008D5C26" w:rsidRDefault="00DF572F" w:rsidP="00F07917">
            <w:pPr>
              <w:jc w:val="center"/>
              <w:rPr>
                <w:b/>
                <w:bCs/>
                <w:sz w:val="14"/>
              </w:rPr>
            </w:pPr>
          </w:p>
          <w:p w:rsidR="00DF572F" w:rsidRDefault="00AB79BF" w:rsidP="00F07917">
            <w:pPr>
              <w:jc w:val="center"/>
              <w:rPr>
                <w:b/>
                <w:bCs/>
              </w:rPr>
            </w:pPr>
            <w:r>
              <w:rPr>
                <w:b/>
                <w:bCs/>
              </w:rPr>
              <w:t>Đã ký</w:t>
            </w:r>
            <w:bookmarkStart w:id="0" w:name="_GoBack"/>
            <w:bookmarkEnd w:id="0"/>
          </w:p>
          <w:p w:rsidR="00FA1E0A" w:rsidRPr="00FA1E0A" w:rsidRDefault="00FA1E0A" w:rsidP="00F07917">
            <w:pPr>
              <w:jc w:val="center"/>
              <w:rPr>
                <w:b/>
                <w:bCs/>
                <w:sz w:val="18"/>
              </w:rPr>
            </w:pPr>
          </w:p>
          <w:p w:rsidR="00DF572F" w:rsidRPr="00DE1ECF" w:rsidRDefault="00DF572F" w:rsidP="00F07917">
            <w:pPr>
              <w:jc w:val="center"/>
              <w:rPr>
                <w:b/>
                <w:bCs/>
              </w:rPr>
            </w:pPr>
          </w:p>
          <w:p w:rsidR="00DF572F" w:rsidRPr="00DE1ECF" w:rsidRDefault="00DF572F" w:rsidP="00F07917">
            <w:pPr>
              <w:jc w:val="center"/>
              <w:rPr>
                <w:b/>
                <w:bCs/>
              </w:rPr>
            </w:pPr>
            <w:r w:rsidRPr="00DE1ECF">
              <w:rPr>
                <w:b/>
                <w:bCs/>
              </w:rPr>
              <w:t>Lê Vĩnh Thế</w:t>
            </w:r>
          </w:p>
        </w:tc>
      </w:tr>
    </w:tbl>
    <w:p w:rsidR="00D20ABB" w:rsidRPr="00EA591B" w:rsidRDefault="00D20ABB" w:rsidP="00EA591B">
      <w:pPr>
        <w:spacing w:before="120"/>
        <w:jc w:val="both"/>
        <w:rPr>
          <w:sz w:val="4"/>
        </w:rPr>
      </w:pPr>
    </w:p>
    <w:sectPr w:rsidR="00D20ABB" w:rsidRPr="00EA591B" w:rsidSect="00A25981">
      <w:footerReference w:type="default" r:id="rId7"/>
      <w:pgSz w:w="11907" w:h="16840" w:code="9"/>
      <w:pgMar w:top="1134" w:right="1134" w:bottom="1134" w:left="1985"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D7" w:rsidRDefault="00B57ED7" w:rsidP="00C96CF5">
      <w:r>
        <w:separator/>
      </w:r>
    </w:p>
  </w:endnote>
  <w:endnote w:type="continuationSeparator" w:id="1">
    <w:p w:rsidR="00B57ED7" w:rsidRDefault="00B57ED7" w:rsidP="00C9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27"/>
      <w:docPartObj>
        <w:docPartGallery w:val="Page Numbers (Bottom of Page)"/>
        <w:docPartUnique/>
      </w:docPartObj>
    </w:sdtPr>
    <w:sdtContent>
      <w:p w:rsidR="00F07917" w:rsidRDefault="002629CE">
        <w:pPr>
          <w:pStyle w:val="Footer"/>
          <w:jc w:val="center"/>
        </w:pPr>
        <w:r>
          <w:fldChar w:fldCharType="begin"/>
        </w:r>
        <w:r w:rsidR="00302CAB">
          <w:instrText xml:space="preserve"> PAGE   \* MERGEFORMAT </w:instrText>
        </w:r>
        <w:r>
          <w:fldChar w:fldCharType="separate"/>
        </w:r>
        <w:r w:rsidR="00164F8E">
          <w:rPr>
            <w:noProof/>
          </w:rPr>
          <w:t>1</w:t>
        </w:r>
        <w:r>
          <w:rPr>
            <w:noProof/>
          </w:rPr>
          <w:fldChar w:fldCharType="end"/>
        </w:r>
      </w:p>
    </w:sdtContent>
  </w:sdt>
  <w:p w:rsidR="00F07917" w:rsidRDefault="00F07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D7" w:rsidRDefault="00B57ED7" w:rsidP="00C96CF5">
      <w:r>
        <w:separator/>
      </w:r>
    </w:p>
  </w:footnote>
  <w:footnote w:type="continuationSeparator" w:id="1">
    <w:p w:rsidR="00B57ED7" w:rsidRDefault="00B57ED7" w:rsidP="00C96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920"/>
    <w:multiLevelType w:val="hybridMultilevel"/>
    <w:tmpl w:val="FD82E74E"/>
    <w:lvl w:ilvl="0" w:tplc="1A94FFE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F2092"/>
    <w:rsid w:val="0000301E"/>
    <w:rsid w:val="00003C66"/>
    <w:rsid w:val="00004A0F"/>
    <w:rsid w:val="00015202"/>
    <w:rsid w:val="00015382"/>
    <w:rsid w:val="00015C59"/>
    <w:rsid w:val="000174A9"/>
    <w:rsid w:val="00025FDE"/>
    <w:rsid w:val="000352FE"/>
    <w:rsid w:val="00035832"/>
    <w:rsid w:val="000366A1"/>
    <w:rsid w:val="0004522C"/>
    <w:rsid w:val="000453DB"/>
    <w:rsid w:val="00051951"/>
    <w:rsid w:val="000617A5"/>
    <w:rsid w:val="00064360"/>
    <w:rsid w:val="00066FAF"/>
    <w:rsid w:val="000737F7"/>
    <w:rsid w:val="00074F6C"/>
    <w:rsid w:val="00081E0E"/>
    <w:rsid w:val="000826B8"/>
    <w:rsid w:val="00085970"/>
    <w:rsid w:val="000911C3"/>
    <w:rsid w:val="000A672B"/>
    <w:rsid w:val="000A79A2"/>
    <w:rsid w:val="000C194F"/>
    <w:rsid w:val="000C53A9"/>
    <w:rsid w:val="000C6706"/>
    <w:rsid w:val="000E1074"/>
    <w:rsid w:val="000E58A0"/>
    <w:rsid w:val="000E6425"/>
    <w:rsid w:val="000F2092"/>
    <w:rsid w:val="0011273E"/>
    <w:rsid w:val="00121756"/>
    <w:rsid w:val="00126B37"/>
    <w:rsid w:val="0014104A"/>
    <w:rsid w:val="00142CFA"/>
    <w:rsid w:val="001459CA"/>
    <w:rsid w:val="001516E1"/>
    <w:rsid w:val="00155B35"/>
    <w:rsid w:val="00163D84"/>
    <w:rsid w:val="001647E9"/>
    <w:rsid w:val="00164F8E"/>
    <w:rsid w:val="001654DC"/>
    <w:rsid w:val="00182255"/>
    <w:rsid w:val="00182740"/>
    <w:rsid w:val="00182B91"/>
    <w:rsid w:val="001839E0"/>
    <w:rsid w:val="00186A9A"/>
    <w:rsid w:val="0019013B"/>
    <w:rsid w:val="001A0AE8"/>
    <w:rsid w:val="001A217A"/>
    <w:rsid w:val="001A64FA"/>
    <w:rsid w:val="001A79D9"/>
    <w:rsid w:val="001B0CE2"/>
    <w:rsid w:val="001B1412"/>
    <w:rsid w:val="001B4478"/>
    <w:rsid w:val="001C0EB3"/>
    <w:rsid w:val="001C1DCE"/>
    <w:rsid w:val="001C500B"/>
    <w:rsid w:val="001C63D5"/>
    <w:rsid w:val="001C687D"/>
    <w:rsid w:val="001D46A0"/>
    <w:rsid w:val="001E48EA"/>
    <w:rsid w:val="001F1C18"/>
    <w:rsid w:val="001F2A84"/>
    <w:rsid w:val="0021078A"/>
    <w:rsid w:val="002128F8"/>
    <w:rsid w:val="00220697"/>
    <w:rsid w:val="00221132"/>
    <w:rsid w:val="00225AC1"/>
    <w:rsid w:val="00230DEF"/>
    <w:rsid w:val="00231AE7"/>
    <w:rsid w:val="00245439"/>
    <w:rsid w:val="0024623F"/>
    <w:rsid w:val="00253970"/>
    <w:rsid w:val="002610E9"/>
    <w:rsid w:val="00262169"/>
    <w:rsid w:val="002621B5"/>
    <w:rsid w:val="00262961"/>
    <w:rsid w:val="002629CE"/>
    <w:rsid w:val="00270A81"/>
    <w:rsid w:val="00275F7A"/>
    <w:rsid w:val="0027603D"/>
    <w:rsid w:val="00276336"/>
    <w:rsid w:val="0029046B"/>
    <w:rsid w:val="002914C5"/>
    <w:rsid w:val="00297923"/>
    <w:rsid w:val="002A1DF9"/>
    <w:rsid w:val="002A23E7"/>
    <w:rsid w:val="002A5499"/>
    <w:rsid w:val="002B027F"/>
    <w:rsid w:val="002B3EF5"/>
    <w:rsid w:val="002C3DBD"/>
    <w:rsid w:val="002C5E2B"/>
    <w:rsid w:val="002C61FF"/>
    <w:rsid w:val="002C6C53"/>
    <w:rsid w:val="002D2B44"/>
    <w:rsid w:val="002D68E1"/>
    <w:rsid w:val="002E643F"/>
    <w:rsid w:val="002E67FE"/>
    <w:rsid w:val="002E68EA"/>
    <w:rsid w:val="002F06D9"/>
    <w:rsid w:val="002F1DA9"/>
    <w:rsid w:val="002F74A9"/>
    <w:rsid w:val="00302CAB"/>
    <w:rsid w:val="00302F26"/>
    <w:rsid w:val="00303DF9"/>
    <w:rsid w:val="00315E8C"/>
    <w:rsid w:val="00317F69"/>
    <w:rsid w:val="00327567"/>
    <w:rsid w:val="00356EC5"/>
    <w:rsid w:val="0035704B"/>
    <w:rsid w:val="003615E7"/>
    <w:rsid w:val="00361F77"/>
    <w:rsid w:val="003708A6"/>
    <w:rsid w:val="00376C08"/>
    <w:rsid w:val="00381ABF"/>
    <w:rsid w:val="003901C6"/>
    <w:rsid w:val="003A2422"/>
    <w:rsid w:val="003A744A"/>
    <w:rsid w:val="003C5BC8"/>
    <w:rsid w:val="003C764A"/>
    <w:rsid w:val="003D0CA6"/>
    <w:rsid w:val="003D0CDD"/>
    <w:rsid w:val="003D4C5D"/>
    <w:rsid w:val="003D55B4"/>
    <w:rsid w:val="003D7091"/>
    <w:rsid w:val="003E15B9"/>
    <w:rsid w:val="003F26D5"/>
    <w:rsid w:val="004016EB"/>
    <w:rsid w:val="00410594"/>
    <w:rsid w:val="00411C86"/>
    <w:rsid w:val="00414A02"/>
    <w:rsid w:val="0041540C"/>
    <w:rsid w:val="004176B1"/>
    <w:rsid w:val="00420567"/>
    <w:rsid w:val="00430B0B"/>
    <w:rsid w:val="004410A4"/>
    <w:rsid w:val="004429F6"/>
    <w:rsid w:val="0045010F"/>
    <w:rsid w:val="00450709"/>
    <w:rsid w:val="004517B3"/>
    <w:rsid w:val="00454A2A"/>
    <w:rsid w:val="00461AF5"/>
    <w:rsid w:val="0046643B"/>
    <w:rsid w:val="00466BCF"/>
    <w:rsid w:val="004679CC"/>
    <w:rsid w:val="004854E9"/>
    <w:rsid w:val="00487A17"/>
    <w:rsid w:val="00491444"/>
    <w:rsid w:val="00493CEF"/>
    <w:rsid w:val="004B1D06"/>
    <w:rsid w:val="004D0145"/>
    <w:rsid w:val="004D1053"/>
    <w:rsid w:val="004D24D3"/>
    <w:rsid w:val="004D353A"/>
    <w:rsid w:val="004D6F06"/>
    <w:rsid w:val="004E019D"/>
    <w:rsid w:val="004E1F5A"/>
    <w:rsid w:val="004E2053"/>
    <w:rsid w:val="0050289A"/>
    <w:rsid w:val="00504EFE"/>
    <w:rsid w:val="005056B7"/>
    <w:rsid w:val="00505ADE"/>
    <w:rsid w:val="00540E32"/>
    <w:rsid w:val="005419D3"/>
    <w:rsid w:val="00544E93"/>
    <w:rsid w:val="00546206"/>
    <w:rsid w:val="00556530"/>
    <w:rsid w:val="00567C90"/>
    <w:rsid w:val="00573AA2"/>
    <w:rsid w:val="00586525"/>
    <w:rsid w:val="00594715"/>
    <w:rsid w:val="00594BE2"/>
    <w:rsid w:val="005A7BAB"/>
    <w:rsid w:val="005B02E8"/>
    <w:rsid w:val="005B09D6"/>
    <w:rsid w:val="005B1B9A"/>
    <w:rsid w:val="005B21BA"/>
    <w:rsid w:val="005B54BF"/>
    <w:rsid w:val="005B74C0"/>
    <w:rsid w:val="005C2682"/>
    <w:rsid w:val="005C303A"/>
    <w:rsid w:val="005E0D5E"/>
    <w:rsid w:val="005E482E"/>
    <w:rsid w:val="005E611B"/>
    <w:rsid w:val="005F0EC6"/>
    <w:rsid w:val="005F4182"/>
    <w:rsid w:val="00600BF0"/>
    <w:rsid w:val="00606639"/>
    <w:rsid w:val="00621353"/>
    <w:rsid w:val="00622B2C"/>
    <w:rsid w:val="0062366C"/>
    <w:rsid w:val="00630993"/>
    <w:rsid w:val="006363CA"/>
    <w:rsid w:val="006544B5"/>
    <w:rsid w:val="00661FB1"/>
    <w:rsid w:val="00664D12"/>
    <w:rsid w:val="0067631F"/>
    <w:rsid w:val="006768E4"/>
    <w:rsid w:val="006772F3"/>
    <w:rsid w:val="00683970"/>
    <w:rsid w:val="00685BCB"/>
    <w:rsid w:val="00685C29"/>
    <w:rsid w:val="00692779"/>
    <w:rsid w:val="006A5CC5"/>
    <w:rsid w:val="006A6441"/>
    <w:rsid w:val="006B3621"/>
    <w:rsid w:val="006B6FC8"/>
    <w:rsid w:val="006C7BF0"/>
    <w:rsid w:val="006D382E"/>
    <w:rsid w:val="006D44E5"/>
    <w:rsid w:val="006D5D73"/>
    <w:rsid w:val="006D6DCE"/>
    <w:rsid w:val="006E33DB"/>
    <w:rsid w:val="006F79AC"/>
    <w:rsid w:val="007041DD"/>
    <w:rsid w:val="007133AD"/>
    <w:rsid w:val="00720491"/>
    <w:rsid w:val="007215FE"/>
    <w:rsid w:val="00721E8A"/>
    <w:rsid w:val="0072229D"/>
    <w:rsid w:val="007251FF"/>
    <w:rsid w:val="00735E9C"/>
    <w:rsid w:val="007436D8"/>
    <w:rsid w:val="00751006"/>
    <w:rsid w:val="007565E7"/>
    <w:rsid w:val="00767CD4"/>
    <w:rsid w:val="00773257"/>
    <w:rsid w:val="007834C0"/>
    <w:rsid w:val="0078418C"/>
    <w:rsid w:val="007962AD"/>
    <w:rsid w:val="007A2A26"/>
    <w:rsid w:val="007A371E"/>
    <w:rsid w:val="007A51D0"/>
    <w:rsid w:val="007B27A6"/>
    <w:rsid w:val="007B41B5"/>
    <w:rsid w:val="007B5B59"/>
    <w:rsid w:val="007B6CDA"/>
    <w:rsid w:val="007B70C8"/>
    <w:rsid w:val="007B7942"/>
    <w:rsid w:val="007C2E33"/>
    <w:rsid w:val="007D1439"/>
    <w:rsid w:val="007D2BC9"/>
    <w:rsid w:val="007D3B41"/>
    <w:rsid w:val="007D7DC8"/>
    <w:rsid w:val="007F2D08"/>
    <w:rsid w:val="007F332F"/>
    <w:rsid w:val="007F3A51"/>
    <w:rsid w:val="00801089"/>
    <w:rsid w:val="00805100"/>
    <w:rsid w:val="008062AC"/>
    <w:rsid w:val="00807D33"/>
    <w:rsid w:val="00814148"/>
    <w:rsid w:val="008252C8"/>
    <w:rsid w:val="008312EC"/>
    <w:rsid w:val="0083781D"/>
    <w:rsid w:val="0084273E"/>
    <w:rsid w:val="0084426F"/>
    <w:rsid w:val="00845579"/>
    <w:rsid w:val="00847603"/>
    <w:rsid w:val="00850664"/>
    <w:rsid w:val="00853154"/>
    <w:rsid w:val="00853A1B"/>
    <w:rsid w:val="00856EF6"/>
    <w:rsid w:val="00863524"/>
    <w:rsid w:val="008744FA"/>
    <w:rsid w:val="00876B49"/>
    <w:rsid w:val="00880132"/>
    <w:rsid w:val="0088134A"/>
    <w:rsid w:val="008828BD"/>
    <w:rsid w:val="008841AF"/>
    <w:rsid w:val="00884536"/>
    <w:rsid w:val="008868C4"/>
    <w:rsid w:val="008900FF"/>
    <w:rsid w:val="00890DCF"/>
    <w:rsid w:val="0089261C"/>
    <w:rsid w:val="008A1545"/>
    <w:rsid w:val="008A575B"/>
    <w:rsid w:val="008A6E83"/>
    <w:rsid w:val="008B06D4"/>
    <w:rsid w:val="008B1279"/>
    <w:rsid w:val="008B24A0"/>
    <w:rsid w:val="008B2B87"/>
    <w:rsid w:val="008C0F46"/>
    <w:rsid w:val="008C1B13"/>
    <w:rsid w:val="008D0C1D"/>
    <w:rsid w:val="008D5C26"/>
    <w:rsid w:val="008E41C5"/>
    <w:rsid w:val="008E43F6"/>
    <w:rsid w:val="008F2B9D"/>
    <w:rsid w:val="008F6400"/>
    <w:rsid w:val="00903F4D"/>
    <w:rsid w:val="0091415C"/>
    <w:rsid w:val="009278C1"/>
    <w:rsid w:val="00934C5F"/>
    <w:rsid w:val="009446D7"/>
    <w:rsid w:val="0095315A"/>
    <w:rsid w:val="009603CA"/>
    <w:rsid w:val="00961EAF"/>
    <w:rsid w:val="00964E15"/>
    <w:rsid w:val="00984912"/>
    <w:rsid w:val="00986227"/>
    <w:rsid w:val="00990DD3"/>
    <w:rsid w:val="009A1E0C"/>
    <w:rsid w:val="009A5EAA"/>
    <w:rsid w:val="009B34C1"/>
    <w:rsid w:val="009D7268"/>
    <w:rsid w:val="009D7700"/>
    <w:rsid w:val="009E480F"/>
    <w:rsid w:val="009F393D"/>
    <w:rsid w:val="009F53D9"/>
    <w:rsid w:val="00A07195"/>
    <w:rsid w:val="00A07672"/>
    <w:rsid w:val="00A11F6C"/>
    <w:rsid w:val="00A13FB0"/>
    <w:rsid w:val="00A172DD"/>
    <w:rsid w:val="00A20C20"/>
    <w:rsid w:val="00A25981"/>
    <w:rsid w:val="00A41725"/>
    <w:rsid w:val="00A4669D"/>
    <w:rsid w:val="00A5293F"/>
    <w:rsid w:val="00A52AE7"/>
    <w:rsid w:val="00A54034"/>
    <w:rsid w:val="00A55B32"/>
    <w:rsid w:val="00A6637A"/>
    <w:rsid w:val="00A82162"/>
    <w:rsid w:val="00A82B85"/>
    <w:rsid w:val="00A9368C"/>
    <w:rsid w:val="00A95444"/>
    <w:rsid w:val="00AA1CF1"/>
    <w:rsid w:val="00AA31F4"/>
    <w:rsid w:val="00AB79BF"/>
    <w:rsid w:val="00AC2663"/>
    <w:rsid w:val="00AC604D"/>
    <w:rsid w:val="00AD67F2"/>
    <w:rsid w:val="00AE5499"/>
    <w:rsid w:val="00AF3F99"/>
    <w:rsid w:val="00AF7206"/>
    <w:rsid w:val="00B03569"/>
    <w:rsid w:val="00B06701"/>
    <w:rsid w:val="00B12C65"/>
    <w:rsid w:val="00B27720"/>
    <w:rsid w:val="00B3146E"/>
    <w:rsid w:val="00B314AD"/>
    <w:rsid w:val="00B31EF6"/>
    <w:rsid w:val="00B34339"/>
    <w:rsid w:val="00B353C7"/>
    <w:rsid w:val="00B41902"/>
    <w:rsid w:val="00B419A3"/>
    <w:rsid w:val="00B42BB2"/>
    <w:rsid w:val="00B51AF0"/>
    <w:rsid w:val="00B52611"/>
    <w:rsid w:val="00B551CD"/>
    <w:rsid w:val="00B55D71"/>
    <w:rsid w:val="00B57ED7"/>
    <w:rsid w:val="00B63AEB"/>
    <w:rsid w:val="00B67232"/>
    <w:rsid w:val="00B83E95"/>
    <w:rsid w:val="00B92145"/>
    <w:rsid w:val="00B93490"/>
    <w:rsid w:val="00BA7CC3"/>
    <w:rsid w:val="00BB4AB8"/>
    <w:rsid w:val="00BB53C6"/>
    <w:rsid w:val="00BB7550"/>
    <w:rsid w:val="00BC42CB"/>
    <w:rsid w:val="00BC45BF"/>
    <w:rsid w:val="00BC50B6"/>
    <w:rsid w:val="00BC5584"/>
    <w:rsid w:val="00BC582D"/>
    <w:rsid w:val="00BD0B1C"/>
    <w:rsid w:val="00BE2614"/>
    <w:rsid w:val="00BE41CF"/>
    <w:rsid w:val="00BE5588"/>
    <w:rsid w:val="00BE6CF5"/>
    <w:rsid w:val="00BE72A5"/>
    <w:rsid w:val="00BF024C"/>
    <w:rsid w:val="00BF7E30"/>
    <w:rsid w:val="00C00E3F"/>
    <w:rsid w:val="00C047D3"/>
    <w:rsid w:val="00C109AB"/>
    <w:rsid w:val="00C11A24"/>
    <w:rsid w:val="00C156B5"/>
    <w:rsid w:val="00C30C57"/>
    <w:rsid w:val="00C32038"/>
    <w:rsid w:val="00C3549A"/>
    <w:rsid w:val="00C4526D"/>
    <w:rsid w:val="00C46F2F"/>
    <w:rsid w:val="00C503EA"/>
    <w:rsid w:val="00C56100"/>
    <w:rsid w:val="00C6070F"/>
    <w:rsid w:val="00C650C4"/>
    <w:rsid w:val="00C712B6"/>
    <w:rsid w:val="00C71FEF"/>
    <w:rsid w:val="00C72D32"/>
    <w:rsid w:val="00C84223"/>
    <w:rsid w:val="00C878C8"/>
    <w:rsid w:val="00C9550C"/>
    <w:rsid w:val="00C96324"/>
    <w:rsid w:val="00C96CF5"/>
    <w:rsid w:val="00C97B86"/>
    <w:rsid w:val="00CA14E7"/>
    <w:rsid w:val="00CA2113"/>
    <w:rsid w:val="00CB1275"/>
    <w:rsid w:val="00CB33A9"/>
    <w:rsid w:val="00CC430E"/>
    <w:rsid w:val="00CC599D"/>
    <w:rsid w:val="00CD61B5"/>
    <w:rsid w:val="00CE12D9"/>
    <w:rsid w:val="00CE1389"/>
    <w:rsid w:val="00CE302C"/>
    <w:rsid w:val="00CE37EE"/>
    <w:rsid w:val="00CF025B"/>
    <w:rsid w:val="00CF3848"/>
    <w:rsid w:val="00CF4C4C"/>
    <w:rsid w:val="00CF7E36"/>
    <w:rsid w:val="00D042B4"/>
    <w:rsid w:val="00D07D77"/>
    <w:rsid w:val="00D11947"/>
    <w:rsid w:val="00D11C04"/>
    <w:rsid w:val="00D13255"/>
    <w:rsid w:val="00D1511D"/>
    <w:rsid w:val="00D20ABB"/>
    <w:rsid w:val="00D3231D"/>
    <w:rsid w:val="00D355B7"/>
    <w:rsid w:val="00D4084B"/>
    <w:rsid w:val="00D52B7C"/>
    <w:rsid w:val="00D6084C"/>
    <w:rsid w:val="00D670BB"/>
    <w:rsid w:val="00D7673C"/>
    <w:rsid w:val="00D76DD1"/>
    <w:rsid w:val="00D805F9"/>
    <w:rsid w:val="00D808FD"/>
    <w:rsid w:val="00D879E7"/>
    <w:rsid w:val="00D914EC"/>
    <w:rsid w:val="00D91946"/>
    <w:rsid w:val="00D93D23"/>
    <w:rsid w:val="00D97CFB"/>
    <w:rsid w:val="00DA1A51"/>
    <w:rsid w:val="00DA73C9"/>
    <w:rsid w:val="00DB485A"/>
    <w:rsid w:val="00DB5077"/>
    <w:rsid w:val="00DC015C"/>
    <w:rsid w:val="00DC0F26"/>
    <w:rsid w:val="00DC64DB"/>
    <w:rsid w:val="00DD1354"/>
    <w:rsid w:val="00DD19F1"/>
    <w:rsid w:val="00DD2D28"/>
    <w:rsid w:val="00DE2D53"/>
    <w:rsid w:val="00DE33FE"/>
    <w:rsid w:val="00DE3E16"/>
    <w:rsid w:val="00DF572F"/>
    <w:rsid w:val="00DF60C9"/>
    <w:rsid w:val="00E1231E"/>
    <w:rsid w:val="00E12502"/>
    <w:rsid w:val="00E15649"/>
    <w:rsid w:val="00E15F1F"/>
    <w:rsid w:val="00E242B9"/>
    <w:rsid w:val="00E27FA5"/>
    <w:rsid w:val="00E31389"/>
    <w:rsid w:val="00E33235"/>
    <w:rsid w:val="00E34821"/>
    <w:rsid w:val="00E370D8"/>
    <w:rsid w:val="00E42985"/>
    <w:rsid w:val="00E4514F"/>
    <w:rsid w:val="00E54190"/>
    <w:rsid w:val="00E70787"/>
    <w:rsid w:val="00E73268"/>
    <w:rsid w:val="00E844D1"/>
    <w:rsid w:val="00E90615"/>
    <w:rsid w:val="00E91277"/>
    <w:rsid w:val="00E947A9"/>
    <w:rsid w:val="00E95041"/>
    <w:rsid w:val="00E97F99"/>
    <w:rsid w:val="00EA591B"/>
    <w:rsid w:val="00EA6A46"/>
    <w:rsid w:val="00EB2529"/>
    <w:rsid w:val="00EB3A20"/>
    <w:rsid w:val="00EB4D7F"/>
    <w:rsid w:val="00EC1151"/>
    <w:rsid w:val="00EC1195"/>
    <w:rsid w:val="00EC2043"/>
    <w:rsid w:val="00EC226D"/>
    <w:rsid w:val="00EC3CA8"/>
    <w:rsid w:val="00EC5518"/>
    <w:rsid w:val="00EC56BC"/>
    <w:rsid w:val="00ED0B27"/>
    <w:rsid w:val="00ED19E9"/>
    <w:rsid w:val="00ED59BD"/>
    <w:rsid w:val="00EE21EA"/>
    <w:rsid w:val="00EE2426"/>
    <w:rsid w:val="00EE3EA6"/>
    <w:rsid w:val="00EF17E8"/>
    <w:rsid w:val="00EF4F20"/>
    <w:rsid w:val="00F07917"/>
    <w:rsid w:val="00F12906"/>
    <w:rsid w:val="00F2003F"/>
    <w:rsid w:val="00F2493F"/>
    <w:rsid w:val="00F34749"/>
    <w:rsid w:val="00F35FEA"/>
    <w:rsid w:val="00F42E52"/>
    <w:rsid w:val="00F46C9F"/>
    <w:rsid w:val="00F72EAB"/>
    <w:rsid w:val="00FA1E0A"/>
    <w:rsid w:val="00FA34E3"/>
    <w:rsid w:val="00FA4598"/>
    <w:rsid w:val="00FA6C3D"/>
    <w:rsid w:val="00FA73D5"/>
    <w:rsid w:val="00FB43BF"/>
    <w:rsid w:val="00FB4843"/>
    <w:rsid w:val="00FC3732"/>
    <w:rsid w:val="00FC7834"/>
    <w:rsid w:val="00FD3701"/>
    <w:rsid w:val="00FD37B8"/>
    <w:rsid w:val="00FD4174"/>
    <w:rsid w:val="00FE021D"/>
    <w:rsid w:val="00FE3B58"/>
    <w:rsid w:val="00FE3DAE"/>
    <w:rsid w:val="00FE66DD"/>
    <w:rsid w:val="00FF20A3"/>
    <w:rsid w:val="00FF595E"/>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92"/>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styleId="ListParagraph">
    <w:name w:val="List Paragraph"/>
    <w:basedOn w:val="Normal"/>
    <w:uiPriority w:val="34"/>
    <w:qFormat/>
    <w:rsid w:val="000F2092"/>
    <w:pPr>
      <w:ind w:left="720"/>
      <w:contextualSpacing/>
    </w:pPr>
  </w:style>
  <w:style w:type="paragraph" w:styleId="Header">
    <w:name w:val="header"/>
    <w:basedOn w:val="Normal"/>
    <w:link w:val="HeaderChar"/>
    <w:uiPriority w:val="99"/>
    <w:semiHidden/>
    <w:unhideWhenUsed/>
    <w:rsid w:val="00C96CF5"/>
    <w:pPr>
      <w:tabs>
        <w:tab w:val="center" w:pos="4680"/>
        <w:tab w:val="right" w:pos="9360"/>
      </w:tabs>
    </w:pPr>
  </w:style>
  <w:style w:type="character" w:customStyle="1" w:styleId="HeaderChar">
    <w:name w:val="Header Char"/>
    <w:basedOn w:val="DefaultParagraphFont"/>
    <w:link w:val="Header"/>
    <w:uiPriority w:val="99"/>
    <w:semiHidden/>
    <w:rsid w:val="00C96CF5"/>
    <w:rPr>
      <w:rFonts w:eastAsia="Calibri"/>
      <w:sz w:val="28"/>
      <w:szCs w:val="28"/>
    </w:rPr>
  </w:style>
  <w:style w:type="paragraph" w:styleId="Footer">
    <w:name w:val="footer"/>
    <w:basedOn w:val="Normal"/>
    <w:link w:val="FooterChar"/>
    <w:uiPriority w:val="99"/>
    <w:unhideWhenUsed/>
    <w:rsid w:val="00C96CF5"/>
    <w:pPr>
      <w:tabs>
        <w:tab w:val="center" w:pos="4680"/>
        <w:tab w:val="right" w:pos="9360"/>
      </w:tabs>
    </w:pPr>
  </w:style>
  <w:style w:type="character" w:customStyle="1" w:styleId="FooterChar">
    <w:name w:val="Footer Char"/>
    <w:basedOn w:val="DefaultParagraphFont"/>
    <w:link w:val="Footer"/>
    <w:uiPriority w:val="99"/>
    <w:rsid w:val="00C96CF5"/>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2017-12-25T02:46:00Z</cp:lastPrinted>
  <dcterms:created xsi:type="dcterms:W3CDTF">2017-12-27T07:23:00Z</dcterms:created>
  <dcterms:modified xsi:type="dcterms:W3CDTF">2017-12-27T07:23:00Z</dcterms:modified>
</cp:coreProperties>
</file>