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10" w:type="dxa"/>
          <w:right w:w="10" w:type="dxa"/>
        </w:tblCellMar>
        <w:tblLook w:val="04A0"/>
      </w:tblPr>
      <w:tblGrid>
        <w:gridCol w:w="3369"/>
        <w:gridCol w:w="6138"/>
      </w:tblGrid>
      <w:tr w:rsidR="004F1DC6">
        <w:tblPrEx>
          <w:tblCellMar>
            <w:top w:w="0" w:type="dxa"/>
            <w:bottom w:w="0" w:type="dxa"/>
          </w:tblCellMar>
        </w:tblPrEx>
        <w:trPr>
          <w:trHeight w:val="770"/>
          <w:jc w:val="right"/>
        </w:trPr>
        <w:tc>
          <w:tcPr>
            <w:tcW w:w="33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F1DC6" w:rsidRDefault="00A43E04">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UỶ BAN NHÂN DÂN</w:t>
            </w:r>
          </w:p>
          <w:p w:rsidR="004F1DC6" w:rsidRDefault="00A43E04">
            <w:pPr>
              <w:spacing w:after="0" w:line="240" w:lineRule="auto"/>
              <w:jc w:val="center"/>
            </w:pPr>
            <w:r>
              <w:rPr>
                <w:rFonts w:ascii="Times New Roman" w:eastAsia="Times New Roman" w:hAnsi="Times New Roman" w:cs="Times New Roman"/>
                <w:b/>
                <w:sz w:val="27"/>
              </w:rPr>
              <w:t>TỈNH QUẢNG BÌNH</w:t>
            </w:r>
          </w:p>
        </w:tc>
        <w:tc>
          <w:tcPr>
            <w:tcW w:w="61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CỘNG HOÀ XÃ HỘI CHỦ NGHĨA VIỆT NAM</w:t>
            </w:r>
          </w:p>
          <w:p w:rsidR="004F1DC6" w:rsidRDefault="00A43E04">
            <w:pPr>
              <w:spacing w:after="0" w:line="240" w:lineRule="auto"/>
              <w:jc w:val="center"/>
            </w:pPr>
            <w:r>
              <w:rPr>
                <w:rFonts w:ascii="Times New Roman" w:eastAsia="Times New Roman" w:hAnsi="Times New Roman" w:cs="Times New Roman"/>
                <w:b/>
                <w:sz w:val="27"/>
              </w:rPr>
              <w:t>Độc lập - Tự do - Hạnh phúc</w:t>
            </w:r>
          </w:p>
        </w:tc>
      </w:tr>
      <w:tr w:rsidR="004F1DC6">
        <w:tblPrEx>
          <w:tblCellMar>
            <w:top w:w="0" w:type="dxa"/>
            <w:bottom w:w="0" w:type="dxa"/>
          </w:tblCellMar>
        </w:tblPrEx>
        <w:trPr>
          <w:trHeight w:val="1"/>
          <w:jc w:val="right"/>
        </w:trPr>
        <w:tc>
          <w:tcPr>
            <w:tcW w:w="33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rsidP="00A43E04">
            <w:pPr>
              <w:spacing w:after="0" w:line="380" w:lineRule="auto"/>
              <w:jc w:val="center"/>
            </w:pPr>
            <w:r>
              <w:rPr>
                <w:rFonts w:ascii="Times New Roman" w:eastAsia="Times New Roman" w:hAnsi="Times New Roman" w:cs="Times New Roman"/>
                <w:sz w:val="27"/>
              </w:rPr>
              <w:t>Số:  1118</w:t>
            </w:r>
            <w:r>
              <w:rPr>
                <w:rFonts w:ascii="Times New Roman" w:eastAsia="Times New Roman" w:hAnsi="Times New Roman" w:cs="Times New Roman"/>
                <w:sz w:val="27"/>
              </w:rPr>
              <w:t>/QĐ-UBND</w:t>
            </w:r>
          </w:p>
        </w:tc>
        <w:tc>
          <w:tcPr>
            <w:tcW w:w="61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pPr>
              <w:spacing w:after="0" w:line="380" w:lineRule="auto"/>
              <w:jc w:val="right"/>
            </w:pPr>
            <w:r>
              <w:rPr>
                <w:rFonts w:ascii="Times New Roman" w:eastAsia="Times New Roman" w:hAnsi="Times New Roman" w:cs="Times New Roman"/>
                <w:i/>
                <w:sz w:val="27"/>
              </w:rPr>
              <w:t>Quảng Bình, ngày 03  tháng  3 năm 2017</w:t>
            </w:r>
          </w:p>
        </w:tc>
      </w:tr>
      <w:tr w:rsidR="004F1DC6">
        <w:tblPrEx>
          <w:tblCellMar>
            <w:top w:w="0" w:type="dxa"/>
            <w:bottom w:w="0" w:type="dxa"/>
          </w:tblCellMar>
        </w:tblPrEx>
        <w:trPr>
          <w:trHeight w:val="1"/>
          <w:jc w:val="right"/>
        </w:trPr>
        <w:tc>
          <w:tcPr>
            <w:tcW w:w="33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4F1DC6">
            <w:pPr>
              <w:spacing w:after="0" w:line="240" w:lineRule="auto"/>
              <w:jc w:val="right"/>
              <w:rPr>
                <w:rFonts w:ascii="Calibri" w:eastAsia="Calibri" w:hAnsi="Calibri" w:cs="Calibri"/>
              </w:rPr>
            </w:pPr>
          </w:p>
        </w:tc>
        <w:tc>
          <w:tcPr>
            <w:tcW w:w="61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4F1DC6">
            <w:pPr>
              <w:spacing w:after="0" w:line="240" w:lineRule="auto"/>
              <w:jc w:val="both"/>
              <w:rPr>
                <w:rFonts w:ascii="Calibri" w:eastAsia="Calibri" w:hAnsi="Calibri" w:cs="Calibri"/>
              </w:rPr>
            </w:pPr>
          </w:p>
        </w:tc>
      </w:tr>
    </w:tbl>
    <w:p w:rsidR="004F1DC6" w:rsidRDefault="00A43E04">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QUYẾT ĐỊNH</w:t>
      </w:r>
    </w:p>
    <w:p w:rsidR="004F1DC6" w:rsidRDefault="00A43E04">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Về việc phê duyệt danh mục dự án đầu tư</w:t>
      </w:r>
    </w:p>
    <w:p w:rsidR="004F1DC6" w:rsidRDefault="00A43E04">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có sử dụng đất trên địa b</w:t>
      </w:r>
      <w:r>
        <w:rPr>
          <w:rFonts w:ascii="Times New Roman" w:eastAsia="Times New Roman" w:hAnsi="Times New Roman" w:cs="Times New Roman"/>
          <w:b/>
          <w:sz w:val="27"/>
        </w:rPr>
        <w:t>àn tỉnh Quảng Bình năm 2017 (đợt 2)</w:t>
      </w:r>
    </w:p>
    <w:p w:rsidR="004F1DC6" w:rsidRDefault="00A43E04">
      <w:pPr>
        <w:spacing w:before="240" w:after="12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CHỦ TỊCH UỶ BAN NHÂN DÂN TỈNH QUẢNG BÌNH</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Tổ chức chính quyền địa phương ngày 19/6/2015;</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Đấu thầu ngày 26/11/2013;</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Đầu tư ngày 26/11/2014;</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Đất đai ngày 29/11/2013;</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w:t>
      </w:r>
      <w:r>
        <w:rPr>
          <w:rFonts w:ascii="Times New Roman" w:eastAsia="Times New Roman" w:hAnsi="Times New Roman" w:cs="Times New Roman"/>
          <w:sz w:val="27"/>
        </w:rPr>
        <w:t xml:space="preserve">ăn cứ Nghị định số 30/2015/NĐ-CP ngày 17/3/2015 của Chính phủ về quy định chi tiết thi hành một số điều của Luật Đấu thầu về lựa chọn nhà đầu tư; </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Công văn số 399-TB/TU ngày 16/02/2017 của Ban thường vụ Tỉnh uỷ thông báo ý kiến của Th</w:t>
      </w:r>
      <w:r>
        <w:rPr>
          <w:rFonts w:ascii="Times New Roman" w:eastAsia="Times New Roman" w:hAnsi="Times New Roman" w:cs="Times New Roman"/>
          <w:sz w:val="27"/>
        </w:rPr>
        <w:t>ường trực Tỉnh ủy về chủ trương kêu gọi đầu tư các dự án khu nhà ở thương mại, khu đô thị;</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Công văn số 264-CV/TU ngày 15/3/2017 của Ban thường vụ Tỉnh uỷ về việc thay thế Danh mục các dự án kèm theo Thông báo số 399-TB/TU ngày 16/02/2017 của BTV Tỉn</w:t>
      </w:r>
      <w:r>
        <w:rPr>
          <w:rFonts w:ascii="Times New Roman" w:eastAsia="Times New Roman" w:hAnsi="Times New Roman" w:cs="Times New Roman"/>
          <w:sz w:val="27"/>
        </w:rPr>
        <w:t>h uỷ;</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Xét Công văn số 687/SXD-PTĐT&amp;HTKT ngày 28/03/2017 của Sở Xây dựng về tổng hợp, trình phê duyệt và đăng tải danh mục dự án đầu tư có sử dụng đất trên địa bàn thành phố Đồng Hới;</w:t>
      </w:r>
    </w:p>
    <w:p w:rsidR="004F1DC6" w:rsidRDefault="00A43E04">
      <w:pPr>
        <w:spacing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Theo đề nghị của Sở Kế hoạch và Đầu tư tại Công văn số 837/KHĐT-TĐ ngày 2</w:t>
      </w:r>
      <w:r>
        <w:rPr>
          <w:rFonts w:ascii="Times New Roman" w:eastAsia="Times New Roman" w:hAnsi="Times New Roman" w:cs="Times New Roman"/>
          <w:sz w:val="27"/>
        </w:rPr>
        <w:t xml:space="preserve">9/3/2017, </w:t>
      </w:r>
    </w:p>
    <w:p w:rsidR="004F1DC6" w:rsidRDefault="00A43E04">
      <w:pPr>
        <w:spacing w:after="24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QUYẾT ĐỊNH:</w:t>
      </w:r>
    </w:p>
    <w:p w:rsidR="004F1DC6" w:rsidRDefault="00A43E04">
      <w:pPr>
        <w:spacing w:before="60" w:after="0"/>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Phê duyệt danh mục các dự án đầu tư có sử dụng đất trên địa bàn tỉnh Quảng Bình năm 2017 (đợt 2) với nội dung chi tiết theo phụ lục đính kèm.</w:t>
      </w:r>
    </w:p>
    <w:p w:rsidR="004F1DC6" w:rsidRDefault="00A43E04">
      <w:pPr>
        <w:spacing w:before="60" w:after="0"/>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nhiệm vụ cho các sở, ngành và địa phương có liên quan thực hiện các cô</w:t>
      </w:r>
      <w:r>
        <w:rPr>
          <w:rFonts w:ascii="Times New Roman" w:eastAsia="Times New Roman" w:hAnsi="Times New Roman" w:cs="Times New Roman"/>
          <w:sz w:val="28"/>
        </w:rPr>
        <w:t>ng việc sau đây:</w:t>
      </w:r>
    </w:p>
    <w:p w:rsidR="004F1DC6" w:rsidRDefault="00A43E04">
      <w:pPr>
        <w:numPr>
          <w:ilvl w:val="0"/>
          <w:numId w:val="1"/>
        </w:numPr>
        <w:tabs>
          <w:tab w:val="left" w:pos="964"/>
        </w:tabs>
        <w:spacing w:before="60"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Giao Sở Xây dựng làm Bên mời thầu để tổ chức lựa chọn nhà đầu tư đối với các dự án đầu tư có sử dụng đất được phê duyệt tại Điều 1, Quyết định này. Sở Xây dựng có trách nhiệm triển khai các công việc tiếp theo để tổ chức lựa chọn nhà đầu t</w:t>
      </w:r>
      <w:r>
        <w:rPr>
          <w:rFonts w:ascii="Times New Roman" w:eastAsia="Times New Roman" w:hAnsi="Times New Roman" w:cs="Times New Roman"/>
          <w:sz w:val="28"/>
        </w:rPr>
        <w:t xml:space="preserve">ư theo quy định tại Nghị định số 30/2015/NĐ-CP ngày 17/3/2015 của Chính </w:t>
      </w:r>
      <w:r>
        <w:rPr>
          <w:rFonts w:ascii="Times New Roman" w:eastAsia="Times New Roman" w:hAnsi="Times New Roman" w:cs="Times New Roman"/>
          <w:sz w:val="28"/>
        </w:rPr>
        <w:lastRenderedPageBreak/>
        <w:t>phủ về quy định chi tiết thi hành một số điều của Luật Đấu thầu về lựa chọn nhà đầu tư; chủ động phối hợp với các sở, ngành và địa phương có liên quan hoàn thiện thủ tục, điều kiện phá</w:t>
      </w:r>
      <w:r>
        <w:rPr>
          <w:rFonts w:ascii="Times New Roman" w:eastAsia="Times New Roman" w:hAnsi="Times New Roman" w:cs="Times New Roman"/>
          <w:sz w:val="28"/>
        </w:rPr>
        <w:t>p lý theo quy định hiện hành về quản lý đầu tư, xây dựng, đất đai và các quy định khác có liên quan trước khi tổ chức lựa chọn nhà đầu tư.</w:t>
      </w:r>
    </w:p>
    <w:p w:rsidR="004F1DC6" w:rsidRDefault="00A43E04">
      <w:pPr>
        <w:numPr>
          <w:ilvl w:val="0"/>
          <w:numId w:val="1"/>
        </w:numPr>
        <w:tabs>
          <w:tab w:val="left" w:pos="964"/>
        </w:tabs>
        <w:spacing w:before="60"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Sở Kế hoạch và Đầu tư có trách nhiệm tổ chức công bố danh mục dự án có sử dụng đất để lựa chọn đầu tư được phê duyệt </w:t>
      </w:r>
      <w:r>
        <w:rPr>
          <w:rFonts w:ascii="Times New Roman" w:eastAsia="Times New Roman" w:hAnsi="Times New Roman" w:cs="Times New Roman"/>
          <w:sz w:val="28"/>
        </w:rPr>
        <w:t>tại Điều 1, Quyết định này theo quy định tại Khoản 1 Điều 6 Nghị định số 30/2015/NĐ-CP ngày 17/3/2015 của Chính phủ về quy định chi tiết thi hành một số điều của Luật Đấu thầu về lựa chọn nhà đầu tư trên hệ thống mạng đấu thầu quốc gia, Báo Đấu thầu; hướng</w:t>
      </w:r>
      <w:r>
        <w:rPr>
          <w:rFonts w:ascii="Times New Roman" w:eastAsia="Times New Roman" w:hAnsi="Times New Roman" w:cs="Times New Roman"/>
          <w:sz w:val="28"/>
        </w:rPr>
        <w:t xml:space="preserve"> dẫn đơn vị được giao làm Bên mời thầu tổ chức thực hiện lựa chọn nhà đầu tư theo quy định.</w:t>
      </w:r>
    </w:p>
    <w:p w:rsidR="004F1DC6" w:rsidRDefault="00A43E04">
      <w:pPr>
        <w:numPr>
          <w:ilvl w:val="0"/>
          <w:numId w:val="1"/>
        </w:numPr>
        <w:tabs>
          <w:tab w:val="left" w:pos="964"/>
        </w:tabs>
        <w:spacing w:before="60"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Sở Tài chính, Sở Tài nguyên và Môi trường, UBND thành phố Đồng Hới có trách nhiệm phối hợp, cung cấp thông tin cho đơn vị được giao làm Bên mời thầu trong quá trình</w:t>
      </w:r>
      <w:r>
        <w:rPr>
          <w:rFonts w:ascii="Times New Roman" w:eastAsia="Times New Roman" w:hAnsi="Times New Roman" w:cs="Times New Roman"/>
          <w:sz w:val="28"/>
        </w:rPr>
        <w:t xml:space="preserve"> tổ chức lựa chọn nhà đầu tư theo quy định.</w:t>
      </w:r>
    </w:p>
    <w:p w:rsidR="004F1DC6" w:rsidRDefault="00A43E04">
      <w:pPr>
        <w:spacing w:before="120"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ký.</w:t>
      </w:r>
    </w:p>
    <w:p w:rsidR="004F1DC6" w:rsidRDefault="00A43E04">
      <w:pPr>
        <w:spacing w:before="120" w:after="12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Kế hoạch và Đầu tư, Tài chính, Tài nguyên và Môi trường, Xây dựng; Chủ tịch thành phố Đồng Hới và Thủ trưởng các ban, </w:t>
      </w:r>
      <w:r>
        <w:rPr>
          <w:rFonts w:ascii="Times New Roman" w:eastAsia="Times New Roman" w:hAnsi="Times New Roman" w:cs="Times New Roman"/>
          <w:sz w:val="28"/>
        </w:rPr>
        <w:t>ngành liên quan chịu trách nhiệm thi hành Quyết định này.</w:t>
      </w:r>
    </w:p>
    <w:p w:rsidR="004F1DC6" w:rsidRDefault="00A43E04">
      <w:pPr>
        <w:spacing w:before="120" w:after="120"/>
        <w:ind w:firstLine="567"/>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nay lên Cổng thông tin điển tử của UBND tỉnh./.</w:t>
      </w:r>
    </w:p>
    <w:tbl>
      <w:tblPr>
        <w:tblW w:w="0" w:type="auto"/>
        <w:jc w:val="right"/>
        <w:tblCellMar>
          <w:left w:w="10" w:type="dxa"/>
          <w:right w:w="10" w:type="dxa"/>
        </w:tblCellMar>
        <w:tblLook w:val="04A0"/>
      </w:tblPr>
      <w:tblGrid>
        <w:gridCol w:w="4219"/>
        <w:gridCol w:w="5069"/>
      </w:tblGrid>
      <w:tr w:rsidR="004F1DC6">
        <w:tblPrEx>
          <w:tblCellMar>
            <w:top w:w="0" w:type="dxa"/>
            <w:bottom w:w="0" w:type="dxa"/>
          </w:tblCellMar>
        </w:tblPrEx>
        <w:trPr>
          <w:trHeight w:val="1"/>
          <w:jc w:val="right"/>
        </w:trPr>
        <w:tc>
          <w:tcPr>
            <w:tcW w:w="4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Như Điều 3;</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Thường trực Tỉnh ủy;            (để b/c)</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Thường trực HĐND tỉnh ;</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Lãnh đạo VP UBND tỉnh;</w:t>
            </w:r>
          </w:p>
          <w:p w:rsidR="004F1DC6" w:rsidRDefault="00A43E04">
            <w:pPr>
              <w:spacing w:after="0" w:line="240" w:lineRule="auto"/>
              <w:rPr>
                <w:rFonts w:ascii="Times New Roman" w:eastAsia="Times New Roman" w:hAnsi="Times New Roman" w:cs="Times New Roman"/>
              </w:rPr>
            </w:pPr>
            <w:r>
              <w:rPr>
                <w:rFonts w:ascii="Times New Roman" w:eastAsia="Times New Roman" w:hAnsi="Times New Roman" w:cs="Times New Roman"/>
              </w:rPr>
              <w:t>- TT THCB - VPUBND tỉnh;</w:t>
            </w:r>
          </w:p>
          <w:p w:rsidR="004F1DC6" w:rsidRDefault="00A43E04">
            <w:pPr>
              <w:spacing w:after="0" w:line="240" w:lineRule="auto"/>
            </w:pPr>
            <w:r>
              <w:rPr>
                <w:rFonts w:ascii="Times New Roman" w:eastAsia="Times New Roman" w:hAnsi="Times New Roman" w:cs="Times New Roman"/>
              </w:rPr>
              <w:t>- Lưu: VT, CV XDCB.</w:t>
            </w:r>
          </w:p>
        </w:tc>
        <w:tc>
          <w:tcPr>
            <w:tcW w:w="50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1DC6" w:rsidRDefault="00A43E04">
            <w:pPr>
              <w:spacing w:after="0" w:line="380" w:lineRule="auto"/>
              <w:jc w:val="center"/>
              <w:rPr>
                <w:rFonts w:ascii="Times New Roman" w:eastAsia="Times New Roman" w:hAnsi="Times New Roman" w:cs="Times New Roman"/>
                <w:sz w:val="27"/>
              </w:rPr>
            </w:pPr>
            <w:r>
              <w:rPr>
                <w:rFonts w:ascii="Times New Roman" w:eastAsia="Times New Roman" w:hAnsi="Times New Roman" w:cs="Times New Roman"/>
                <w:b/>
                <w:sz w:val="27"/>
              </w:rPr>
              <w:t>CHỦ TỊCH</w:t>
            </w:r>
          </w:p>
          <w:p w:rsidR="004F1DC6" w:rsidRDefault="004F1DC6">
            <w:pPr>
              <w:spacing w:after="0" w:line="380" w:lineRule="auto"/>
              <w:jc w:val="center"/>
              <w:rPr>
                <w:rFonts w:ascii="Times New Roman" w:eastAsia="Times New Roman" w:hAnsi="Times New Roman" w:cs="Times New Roman"/>
                <w:sz w:val="27"/>
              </w:rPr>
            </w:pPr>
          </w:p>
          <w:p w:rsidR="004F1DC6" w:rsidRDefault="004F1DC6">
            <w:pPr>
              <w:spacing w:after="0" w:line="380" w:lineRule="auto"/>
              <w:jc w:val="center"/>
              <w:rPr>
                <w:rFonts w:ascii="Times New Roman" w:eastAsia="Times New Roman" w:hAnsi="Times New Roman" w:cs="Times New Roman"/>
                <w:b/>
                <w:sz w:val="27"/>
              </w:rPr>
            </w:pPr>
          </w:p>
          <w:p w:rsidR="004F1DC6" w:rsidRDefault="00A43E04">
            <w:pPr>
              <w:spacing w:after="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Đã ký</w:t>
            </w:r>
          </w:p>
          <w:p w:rsidR="004F1DC6" w:rsidRDefault="004F1DC6">
            <w:pPr>
              <w:spacing w:after="0" w:line="380" w:lineRule="auto"/>
              <w:jc w:val="center"/>
              <w:rPr>
                <w:rFonts w:ascii="Times New Roman" w:eastAsia="Times New Roman" w:hAnsi="Times New Roman" w:cs="Times New Roman"/>
                <w:b/>
                <w:sz w:val="27"/>
              </w:rPr>
            </w:pPr>
          </w:p>
          <w:p w:rsidR="004F1DC6" w:rsidRDefault="00A43E04">
            <w:pPr>
              <w:spacing w:after="0" w:line="380" w:lineRule="auto"/>
              <w:jc w:val="center"/>
            </w:pPr>
            <w:r>
              <w:rPr>
                <w:rFonts w:ascii="Times New Roman" w:eastAsia="Times New Roman" w:hAnsi="Times New Roman" w:cs="Times New Roman"/>
                <w:b/>
                <w:sz w:val="27"/>
              </w:rPr>
              <w:t>Nguyễn Hữu Hoài</w:t>
            </w:r>
          </w:p>
        </w:tc>
      </w:tr>
    </w:tbl>
    <w:p w:rsidR="004F1DC6" w:rsidRDefault="004F1DC6">
      <w:pPr>
        <w:spacing w:before="60" w:after="60" w:line="380" w:lineRule="auto"/>
        <w:ind w:firstLine="567"/>
        <w:jc w:val="both"/>
        <w:rPr>
          <w:rFonts w:ascii="Times New Roman" w:eastAsia="Times New Roman" w:hAnsi="Times New Roman" w:cs="Times New Roman"/>
          <w:sz w:val="27"/>
        </w:rPr>
      </w:pPr>
    </w:p>
    <w:p w:rsidR="004F1DC6" w:rsidRDefault="00A43E04">
      <w:pPr>
        <w:spacing w:before="60" w:after="60" w:line="38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4F1DC6" w:rsidRDefault="004F1DC6">
      <w:pPr>
        <w:spacing w:after="0" w:line="240" w:lineRule="auto"/>
        <w:rPr>
          <w:rFonts w:ascii="Times New Roman" w:eastAsia="Times New Roman" w:hAnsi="Times New Roman" w:cs="Times New Roman"/>
          <w:sz w:val="27"/>
        </w:rPr>
      </w:pPr>
    </w:p>
    <w:p w:rsidR="004F1DC6" w:rsidRDefault="004F1DC6">
      <w:pPr>
        <w:spacing w:before="60" w:after="60" w:line="380" w:lineRule="auto"/>
        <w:ind w:firstLine="567"/>
        <w:jc w:val="both"/>
        <w:rPr>
          <w:rFonts w:ascii="Times New Roman" w:eastAsia="Times New Roman" w:hAnsi="Times New Roman" w:cs="Times New Roman"/>
          <w:sz w:val="27"/>
        </w:rPr>
      </w:pPr>
    </w:p>
    <w:p w:rsidR="004F1DC6" w:rsidRDefault="00A43E04">
      <w:pPr>
        <w:spacing w:before="120" w:after="12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PHỤ LỤC: DANH MỤC CÁC DỰ ÁN ĐẦU TƯ CÓ SỬ DỤNG ĐẤT TRÊN ĐỊA BÀN TỈNH QUẢNG BÌNH NĂM 2017 (ĐỢT 2)</w:t>
      </w:r>
    </w:p>
    <w:p w:rsidR="004F1DC6" w:rsidRDefault="00A43E04">
      <w:pPr>
        <w:spacing w:before="60" w:after="60" w:line="380" w:lineRule="auto"/>
        <w:jc w:val="center"/>
        <w:rPr>
          <w:rFonts w:ascii="Times New Roman" w:eastAsia="Times New Roman" w:hAnsi="Times New Roman" w:cs="Times New Roman"/>
          <w:sz w:val="26"/>
        </w:rPr>
      </w:pPr>
      <w:r>
        <w:rPr>
          <w:rFonts w:ascii="Times New Roman" w:eastAsia="Times New Roman" w:hAnsi="Times New Roman" w:cs="Times New Roman"/>
          <w:i/>
          <w:sz w:val="26"/>
        </w:rPr>
        <w:t xml:space="preserve">(Kèm theo Quyết </w:t>
      </w:r>
      <w:r>
        <w:rPr>
          <w:rFonts w:ascii="Times New Roman" w:eastAsia="Times New Roman" w:hAnsi="Times New Roman" w:cs="Times New Roman"/>
          <w:i/>
          <w:sz w:val="26"/>
        </w:rPr>
        <w:t>định số  1118 /QĐ-UBND ngày    03   /   4 /2017 của UBND tỉnh)</w:t>
      </w:r>
    </w:p>
    <w:tbl>
      <w:tblPr>
        <w:tblW w:w="0" w:type="auto"/>
        <w:tblInd w:w="98" w:type="dxa"/>
        <w:tblCellMar>
          <w:left w:w="10" w:type="dxa"/>
          <w:right w:w="10" w:type="dxa"/>
        </w:tblCellMar>
        <w:tblLook w:val="04A0"/>
      </w:tblPr>
      <w:tblGrid>
        <w:gridCol w:w="609"/>
        <w:gridCol w:w="1911"/>
        <w:gridCol w:w="1048"/>
        <w:gridCol w:w="2295"/>
        <w:gridCol w:w="2736"/>
        <w:gridCol w:w="879"/>
      </w:tblGrid>
      <w:tr w:rsidR="004F1DC6">
        <w:tblPrEx>
          <w:tblCellMar>
            <w:top w:w="0" w:type="dxa"/>
            <w:bottom w:w="0" w:type="dxa"/>
          </w:tblCellMar>
        </w:tblPrEx>
        <w:trPr>
          <w:cantSplit/>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pPr>
            <w:r>
              <w:rPr>
                <w:rFonts w:ascii="Times New Roman" w:eastAsia="Times New Roman" w:hAnsi="Times New Roman" w:cs="Times New Roman"/>
                <w:b/>
                <w:sz w:val="26"/>
              </w:rPr>
              <w:t>TT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pPr>
            <w:r>
              <w:rPr>
                <w:rFonts w:ascii="Times New Roman" w:eastAsia="Times New Roman" w:hAnsi="Times New Roman" w:cs="Times New Roman"/>
                <w:b/>
                <w:sz w:val="26"/>
              </w:rPr>
              <w:t>Tên dự án/Địa điểm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pPr>
            <w:r>
              <w:rPr>
                <w:rFonts w:ascii="Times New Roman" w:eastAsia="Times New Roman" w:hAnsi="Times New Roman" w:cs="Times New Roman"/>
                <w:b/>
                <w:sz w:val="26"/>
              </w:rPr>
              <w:t>Diện tích đất quy hoạch</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pPr>
            <w:r>
              <w:rPr>
                <w:rFonts w:ascii="Times New Roman" w:eastAsia="Times New Roman" w:hAnsi="Times New Roman" w:cs="Times New Roman"/>
                <w:b/>
                <w:sz w:val="26"/>
              </w:rPr>
              <w:t>Hiện trạng khu đất</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Mục tiêu/Chức năng sử dụng đất</w:t>
            </w:r>
          </w:p>
          <w:p w:rsidR="004F1DC6" w:rsidRDefault="00A43E04">
            <w:pPr>
              <w:spacing w:after="0" w:line="240" w:lineRule="auto"/>
              <w:jc w:val="center"/>
            </w:pPr>
            <w:r>
              <w:rPr>
                <w:rFonts w:ascii="Times New Roman" w:eastAsia="Times New Roman" w:hAnsi="Times New Roman" w:cs="Times New Roman"/>
                <w:b/>
                <w:sz w:val="26"/>
              </w:rPr>
              <w:t>theo định hướng quy hoạch</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340" w:lineRule="auto"/>
              <w:jc w:val="center"/>
            </w:pPr>
            <w:r>
              <w:rPr>
                <w:rFonts w:ascii="Times New Roman" w:eastAsia="Times New Roman" w:hAnsi="Times New Roman" w:cs="Times New Roman"/>
                <w:b/>
                <w:sz w:val="26"/>
              </w:rPr>
              <w:t>Bên mời thầu</w:t>
            </w:r>
          </w:p>
        </w:tc>
      </w:tr>
      <w:tr w:rsidR="004F1DC6">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240" w:lineRule="auto"/>
              <w:jc w:val="center"/>
            </w:pPr>
            <w:r>
              <w:rPr>
                <w:rFonts w:ascii="Times New Roman" w:eastAsia="Times New Roman" w:hAnsi="Times New Roman" w:cs="Times New Roman"/>
                <w:sz w:val="26"/>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Tên dự án:</w:t>
            </w:r>
          </w:p>
          <w:p w:rsidR="004F1DC6" w:rsidRDefault="00A43E04">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Khu nhà ở th</w:t>
            </w:r>
            <w:r>
              <w:rPr>
                <w:rFonts w:ascii="Times New Roman" w:eastAsia="Times New Roman" w:hAnsi="Times New Roman" w:cs="Times New Roman"/>
                <w:sz w:val="26"/>
              </w:rPr>
              <w:t xml:space="preserve">ương mại tại trung tâm hành chính phường Đức Ninh Đông </w:t>
            </w:r>
          </w:p>
          <w:p w:rsidR="004F1DC6" w:rsidRDefault="00A43E04">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Địa điểm:</w:t>
            </w:r>
          </w:p>
          <w:p w:rsidR="004F1DC6" w:rsidRDefault="00A43E04">
            <w:pPr>
              <w:spacing w:after="0" w:line="240" w:lineRule="auto"/>
              <w:jc w:val="both"/>
            </w:pPr>
            <w:r>
              <w:rPr>
                <w:rFonts w:ascii="Times New Roman" w:eastAsia="Times New Roman" w:hAnsi="Times New Roman" w:cs="Times New Roman"/>
                <w:sz w:val="26"/>
              </w:rPr>
              <w:t xml:space="preserve">Phường Đức Ninh Đông, thành phố Đồng Hới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240" w:lineRule="auto"/>
              <w:jc w:val="center"/>
            </w:pPr>
            <w:r>
              <w:rPr>
                <w:rFonts w:ascii="Times New Roman" w:eastAsia="Times New Roman" w:hAnsi="Times New Roman" w:cs="Times New Roman"/>
                <w:sz w:val="26"/>
              </w:rPr>
              <w:t>7,0 ha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Đất dân cư cũ và ruộng lúa năng suất thấp. </w:t>
            </w:r>
          </w:p>
          <w:p w:rsidR="004F1DC6" w:rsidRDefault="00A43E04">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Có ranh giới:</w:t>
            </w:r>
          </w:p>
          <w:p w:rsidR="004F1DC6" w:rsidRDefault="00A43E04">
            <w:pPr>
              <w:numPr>
                <w:ilvl w:val="0"/>
                <w:numId w:val="2"/>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Bắc giáp khu dân cư tiểu khu Diêm Hạ;</w:t>
            </w:r>
          </w:p>
          <w:p w:rsidR="004F1DC6" w:rsidRDefault="00A43E04">
            <w:pPr>
              <w:numPr>
                <w:ilvl w:val="0"/>
                <w:numId w:val="2"/>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Nam giáp khu dân c</w:t>
            </w:r>
            <w:r>
              <w:rPr>
                <w:rFonts w:ascii="Times New Roman" w:eastAsia="Times New Roman" w:hAnsi="Times New Roman" w:cs="Times New Roman"/>
                <w:sz w:val="26"/>
              </w:rPr>
              <w:t>ư tiểu khu Đức Trường;</w:t>
            </w:r>
          </w:p>
          <w:p w:rsidR="004F1DC6" w:rsidRDefault="00A43E04">
            <w:pPr>
              <w:numPr>
                <w:ilvl w:val="0"/>
                <w:numId w:val="2"/>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giáp khu dân cư Tiểu khu Diêm Trung;</w:t>
            </w:r>
          </w:p>
          <w:p w:rsidR="004F1DC6" w:rsidRDefault="00A43E04">
            <w:pPr>
              <w:numPr>
                <w:ilvl w:val="0"/>
                <w:numId w:val="2"/>
              </w:numPr>
              <w:tabs>
                <w:tab w:val="left" w:pos="284"/>
              </w:tabs>
              <w:spacing w:after="0" w:line="240" w:lineRule="auto"/>
              <w:ind w:left="284" w:hanging="284"/>
              <w:jc w:val="both"/>
            </w:pPr>
            <w:r>
              <w:rPr>
                <w:rFonts w:ascii="Times New Roman" w:eastAsia="Times New Roman" w:hAnsi="Times New Roman" w:cs="Times New Roman"/>
                <w:sz w:val="26"/>
              </w:rPr>
              <w:t>Phía Tây giáp đường bê tông hiện có rộng 5m.</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Xây dựng Khu nhà ở thương mại đẹp về kiến trúc cảnh quan, đồng bộ về hệ thống hạ tầng kỹ thuật và hạ tầng xã hội.</w:t>
            </w:r>
          </w:p>
          <w:p w:rsidR="004F1DC6" w:rsidRDefault="00A43E04">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Chức năng sử dụng đất:</w:t>
            </w:r>
          </w:p>
          <w:p w:rsidR="004F1DC6" w:rsidRDefault="00A43E04">
            <w:pPr>
              <w:numPr>
                <w:ilvl w:val="0"/>
                <w:numId w:val="3"/>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 xml:space="preserve">Đất </w:t>
            </w:r>
            <w:r>
              <w:rPr>
                <w:rFonts w:ascii="Times New Roman" w:eastAsia="Times New Roman" w:hAnsi="Times New Roman" w:cs="Times New Roman"/>
                <w:sz w:val="26"/>
              </w:rPr>
              <w:t>ở mới: 3ha;</w:t>
            </w:r>
          </w:p>
          <w:p w:rsidR="004F1DC6" w:rsidRDefault="00A43E04">
            <w:pPr>
              <w:numPr>
                <w:ilvl w:val="0"/>
                <w:numId w:val="3"/>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công cộng: 0,6ha</w:t>
            </w:r>
          </w:p>
          <w:p w:rsidR="004F1DC6" w:rsidRDefault="00A43E04">
            <w:pPr>
              <w:numPr>
                <w:ilvl w:val="0"/>
                <w:numId w:val="3"/>
              </w:numPr>
              <w:tabs>
                <w:tab w:val="left" w:pos="284"/>
              </w:tabs>
              <w:spacing w:after="0" w:line="2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cây xanh, bãi đỗ xe: 0,15ha</w:t>
            </w:r>
          </w:p>
          <w:p w:rsidR="004F1DC6" w:rsidRDefault="00A43E04">
            <w:pPr>
              <w:numPr>
                <w:ilvl w:val="0"/>
                <w:numId w:val="3"/>
              </w:numPr>
              <w:tabs>
                <w:tab w:val="left" w:pos="284"/>
              </w:tabs>
              <w:spacing w:after="0" w:line="240" w:lineRule="auto"/>
              <w:ind w:left="284" w:hanging="284"/>
              <w:jc w:val="both"/>
            </w:pPr>
            <w:r>
              <w:rPr>
                <w:rFonts w:ascii="Times New Roman" w:eastAsia="Times New Roman" w:hAnsi="Times New Roman" w:cs="Times New Roman"/>
                <w:sz w:val="26"/>
              </w:rPr>
              <w:t>Đất giao thông, đất khác: 3,25ha.</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t>Sở Xây dựng</w:t>
            </w:r>
          </w:p>
        </w:tc>
      </w:tr>
      <w:tr w:rsidR="004F1DC6">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Tên dự án:</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Khu nhà ở thương mại phía Tây Nam đường Lý Thái Tổ, phường Bắc Nghĩa, thành phố Đồng Hới</w:t>
            </w:r>
          </w:p>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Địa điểm:</w:t>
            </w:r>
          </w:p>
          <w:p w:rsidR="004F1DC6" w:rsidRDefault="00A43E04">
            <w:pPr>
              <w:spacing w:after="0" w:line="340" w:lineRule="auto"/>
              <w:jc w:val="both"/>
            </w:pPr>
            <w:r>
              <w:rPr>
                <w:rFonts w:ascii="Times New Roman" w:eastAsia="Times New Roman" w:hAnsi="Times New Roman" w:cs="Times New Roman"/>
                <w:sz w:val="26"/>
              </w:rPr>
              <w:t>Phường Bắc Nghĩa và x</w:t>
            </w:r>
            <w:r>
              <w:rPr>
                <w:rFonts w:ascii="Times New Roman" w:eastAsia="Times New Roman" w:hAnsi="Times New Roman" w:cs="Times New Roman"/>
                <w:sz w:val="26"/>
              </w:rPr>
              <w:t xml:space="preserve">ã </w:t>
            </w:r>
            <w:r>
              <w:rPr>
                <w:rFonts w:ascii="Times New Roman" w:eastAsia="Times New Roman" w:hAnsi="Times New Roman" w:cs="Times New Roman"/>
                <w:sz w:val="26"/>
              </w:rPr>
              <w:lastRenderedPageBreak/>
              <w:t>Nghĩa Ninh, thành phố Đồng Hới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340" w:lineRule="auto"/>
              <w:jc w:val="center"/>
            </w:pPr>
            <w:r>
              <w:rPr>
                <w:rFonts w:ascii="Times New Roman" w:eastAsia="Times New Roman" w:hAnsi="Times New Roman" w:cs="Times New Roman"/>
                <w:sz w:val="26"/>
              </w:rPr>
              <w:lastRenderedPageBreak/>
              <w:t>8,0 ha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Đất ruộng lúa năng suất thấp. </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Có ranh giới:</w:t>
            </w:r>
          </w:p>
          <w:p w:rsidR="004F1DC6" w:rsidRDefault="00A43E04">
            <w:pPr>
              <w:numPr>
                <w:ilvl w:val="0"/>
                <w:numId w:val="4"/>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Bắc giáp đường Lý Thái Tổ;</w:t>
            </w:r>
          </w:p>
          <w:p w:rsidR="004F1DC6" w:rsidRDefault="00A43E04">
            <w:pPr>
              <w:numPr>
                <w:ilvl w:val="0"/>
                <w:numId w:val="4"/>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Tây Nam giáp khu dân cư;</w:t>
            </w:r>
          </w:p>
          <w:p w:rsidR="004F1DC6" w:rsidRDefault="00A43E04">
            <w:pPr>
              <w:numPr>
                <w:ilvl w:val="0"/>
                <w:numId w:val="4"/>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Nam giáp khu dân cư;</w:t>
            </w:r>
          </w:p>
          <w:p w:rsidR="004F1DC6" w:rsidRDefault="00A43E04">
            <w:pPr>
              <w:numPr>
                <w:ilvl w:val="0"/>
                <w:numId w:val="4"/>
              </w:numPr>
              <w:tabs>
                <w:tab w:val="left" w:pos="284"/>
              </w:tabs>
              <w:spacing w:after="0" w:line="340" w:lineRule="auto"/>
              <w:ind w:left="284" w:hanging="284"/>
              <w:jc w:val="both"/>
            </w:pPr>
            <w:r>
              <w:rPr>
                <w:rFonts w:ascii="Times New Roman" w:eastAsia="Times New Roman" w:hAnsi="Times New Roman" w:cs="Times New Roman"/>
                <w:sz w:val="26"/>
              </w:rPr>
              <w:t xml:space="preserve">Phía Tây Bắc </w:t>
            </w:r>
            <w:r>
              <w:rPr>
                <w:rFonts w:ascii="Times New Roman" w:eastAsia="Times New Roman" w:hAnsi="Times New Roman" w:cs="Times New Roman"/>
                <w:sz w:val="26"/>
              </w:rPr>
              <w:lastRenderedPageBreak/>
              <w:t>giáp đường nhựa và ruộng lúa.</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Xây dựng Khu nhà ở th</w:t>
            </w:r>
            <w:r>
              <w:rPr>
                <w:rFonts w:ascii="Times New Roman" w:eastAsia="Times New Roman" w:hAnsi="Times New Roman" w:cs="Times New Roman"/>
                <w:sz w:val="26"/>
              </w:rPr>
              <w:t>ương mại trong đó bố trí các chức năng một khu dân cư đô thị như: Đất ở đô thị; đất công viên, cây xanh; đất công cộng, dịch vụ thương mại và hạ tầng kỹ thuật.</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Chức năng sử dụng đất:</w:t>
            </w:r>
          </w:p>
          <w:p w:rsidR="004F1DC6" w:rsidRDefault="00A43E04">
            <w:pPr>
              <w:numPr>
                <w:ilvl w:val="0"/>
                <w:numId w:val="5"/>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ở: 4,2ha</w:t>
            </w:r>
          </w:p>
          <w:p w:rsidR="004F1DC6" w:rsidRDefault="00A43E04">
            <w:pPr>
              <w:numPr>
                <w:ilvl w:val="0"/>
                <w:numId w:val="5"/>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Đất dịch vụ: 0,45ha</w:t>
            </w:r>
          </w:p>
          <w:p w:rsidR="004F1DC6" w:rsidRDefault="00A43E04">
            <w:pPr>
              <w:numPr>
                <w:ilvl w:val="0"/>
                <w:numId w:val="5"/>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cây xanh: 0,14ha;</w:t>
            </w:r>
          </w:p>
          <w:p w:rsidR="004F1DC6" w:rsidRDefault="00A43E04">
            <w:pPr>
              <w:numPr>
                <w:ilvl w:val="0"/>
                <w:numId w:val="5"/>
              </w:numPr>
              <w:tabs>
                <w:tab w:val="left" w:pos="284"/>
              </w:tabs>
              <w:spacing w:after="0" w:line="340" w:lineRule="auto"/>
              <w:ind w:left="284" w:hanging="284"/>
              <w:jc w:val="both"/>
            </w:pPr>
            <w:r>
              <w:rPr>
                <w:rFonts w:ascii="Times New Roman" w:eastAsia="Times New Roman" w:hAnsi="Times New Roman" w:cs="Times New Roman"/>
                <w:sz w:val="26"/>
              </w:rPr>
              <w:t>Đất giao thông, đấ</w:t>
            </w:r>
            <w:r>
              <w:rPr>
                <w:rFonts w:ascii="Times New Roman" w:eastAsia="Times New Roman" w:hAnsi="Times New Roman" w:cs="Times New Roman"/>
                <w:sz w:val="26"/>
              </w:rPr>
              <w:t>t khác: 3,21ha</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lastRenderedPageBreak/>
              <w:t>Sở Xây dựng</w:t>
            </w:r>
          </w:p>
        </w:tc>
      </w:tr>
      <w:tr w:rsidR="004F1DC6">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lastRenderedPageBreak/>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Tên dự án:</w:t>
            </w:r>
          </w:p>
          <w:p w:rsidR="004F1DC6" w:rsidRDefault="00A43E04">
            <w:pPr>
              <w:spacing w:after="0" w:line="340" w:lineRule="auto"/>
              <w:jc w:val="both"/>
              <w:rPr>
                <w:rFonts w:ascii="Times New Roman" w:eastAsia="Times New Roman" w:hAnsi="Times New Roman" w:cs="Times New Roman"/>
                <w:spacing w:val="-2"/>
                <w:sz w:val="26"/>
              </w:rPr>
            </w:pPr>
            <w:r>
              <w:rPr>
                <w:rFonts w:ascii="Times New Roman" w:eastAsia="Times New Roman" w:hAnsi="Times New Roman" w:cs="Times New Roman"/>
                <w:spacing w:val="-2"/>
                <w:sz w:val="26"/>
              </w:rPr>
              <w:t>Khu nhà ở thương mại phía Đông đường Phùng Hưng, phường Đồng Phú, thành phố Đồng Hới</w:t>
            </w:r>
          </w:p>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Địa điểm:</w:t>
            </w:r>
          </w:p>
          <w:p w:rsidR="004F1DC6" w:rsidRDefault="00A43E04">
            <w:pPr>
              <w:spacing w:after="0" w:line="340" w:lineRule="auto"/>
              <w:jc w:val="both"/>
            </w:pPr>
            <w:r>
              <w:rPr>
                <w:rFonts w:ascii="Times New Roman" w:eastAsia="Times New Roman" w:hAnsi="Times New Roman" w:cs="Times New Roman"/>
                <w:sz w:val="26"/>
              </w:rPr>
              <w:t>Phường Đồng Phú, thành phố Đồng Hới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340" w:lineRule="auto"/>
              <w:jc w:val="center"/>
            </w:pPr>
            <w:r>
              <w:rPr>
                <w:rFonts w:ascii="Times New Roman" w:eastAsia="Times New Roman" w:hAnsi="Times New Roman" w:cs="Times New Roman"/>
                <w:sz w:val="26"/>
              </w:rPr>
              <w:t>9,9 ha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Đất ao hồ và ruộng lúa năng suất thấp. </w:t>
            </w:r>
          </w:p>
          <w:p w:rsidR="004F1DC6" w:rsidRDefault="00A43E04">
            <w:pPr>
              <w:spacing w:after="0" w:line="3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Có ranh giới: </w:t>
            </w:r>
          </w:p>
          <w:p w:rsidR="004F1DC6" w:rsidRDefault="00A43E04">
            <w:pPr>
              <w:numPr>
                <w:ilvl w:val="0"/>
                <w:numId w:val="6"/>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 xml:space="preserve">Phía Bắc giáp </w:t>
            </w:r>
            <w:r>
              <w:rPr>
                <w:rFonts w:ascii="Times New Roman" w:eastAsia="Times New Roman" w:hAnsi="Times New Roman" w:cs="Times New Roman"/>
                <w:sz w:val="26"/>
              </w:rPr>
              <w:t>đất ruộng lúa;</w:t>
            </w:r>
          </w:p>
          <w:p w:rsidR="004F1DC6" w:rsidRDefault="00A43E04">
            <w:pPr>
              <w:numPr>
                <w:ilvl w:val="0"/>
                <w:numId w:val="6"/>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Nam giáp kênh Phóng Thủy, đường Phùng Hưng;</w:t>
            </w:r>
          </w:p>
          <w:p w:rsidR="004F1DC6" w:rsidRDefault="00A43E04">
            <w:pPr>
              <w:numPr>
                <w:ilvl w:val="0"/>
                <w:numId w:val="6"/>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giáp đất quy hoạch khu dân cư mới;</w:t>
            </w:r>
          </w:p>
          <w:p w:rsidR="004F1DC6" w:rsidRDefault="00A43E04">
            <w:pPr>
              <w:numPr>
                <w:ilvl w:val="0"/>
                <w:numId w:val="6"/>
              </w:numPr>
              <w:tabs>
                <w:tab w:val="left" w:pos="284"/>
              </w:tabs>
              <w:spacing w:after="0" w:line="340" w:lineRule="auto"/>
              <w:ind w:left="284" w:hanging="284"/>
              <w:jc w:val="both"/>
            </w:pPr>
            <w:r>
              <w:rPr>
                <w:rFonts w:ascii="Times New Roman" w:eastAsia="Times New Roman" w:hAnsi="Times New Roman" w:cs="Times New Roman"/>
                <w:sz w:val="26"/>
              </w:rPr>
              <w:t>Phía Tây giáp sông Cầu Rào.</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Xây dựng khu nhà ở thương mại có đầy đủ các chức năng của khu dân cư đô thị như: Đất ở đô thị, đất công viên, cây xanh;</w:t>
            </w:r>
            <w:r>
              <w:rPr>
                <w:rFonts w:ascii="Times New Roman" w:eastAsia="Times New Roman" w:hAnsi="Times New Roman" w:cs="Times New Roman"/>
                <w:sz w:val="26"/>
              </w:rPr>
              <w:t xml:space="preserve"> đất công cộng và dịch vụ đơn vị ở.</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Chức năng sử dụng đất:</w:t>
            </w:r>
          </w:p>
          <w:p w:rsidR="004F1DC6" w:rsidRDefault="00A43E04">
            <w:pPr>
              <w:numPr>
                <w:ilvl w:val="0"/>
                <w:numId w:val="7"/>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ở: 5,5ha</w:t>
            </w:r>
          </w:p>
          <w:p w:rsidR="004F1DC6" w:rsidRDefault="00A43E04">
            <w:pPr>
              <w:numPr>
                <w:ilvl w:val="0"/>
                <w:numId w:val="7"/>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Trường mầm non: 0,3ha</w:t>
            </w:r>
          </w:p>
          <w:p w:rsidR="004F1DC6" w:rsidRDefault="00A43E04">
            <w:pPr>
              <w:numPr>
                <w:ilvl w:val="0"/>
                <w:numId w:val="7"/>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công cộng: 0,67ha</w:t>
            </w:r>
          </w:p>
          <w:p w:rsidR="004F1DC6" w:rsidRDefault="00A43E04">
            <w:pPr>
              <w:numPr>
                <w:ilvl w:val="0"/>
                <w:numId w:val="7"/>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thương mại dịch vụ: 0,6ha</w:t>
            </w:r>
          </w:p>
          <w:p w:rsidR="004F1DC6" w:rsidRDefault="00A43E04">
            <w:pPr>
              <w:numPr>
                <w:ilvl w:val="0"/>
                <w:numId w:val="7"/>
              </w:numPr>
              <w:tabs>
                <w:tab w:val="left" w:pos="284"/>
              </w:tabs>
              <w:spacing w:after="0" w:line="340" w:lineRule="auto"/>
              <w:ind w:left="284" w:hanging="284"/>
              <w:jc w:val="both"/>
            </w:pPr>
            <w:r>
              <w:rPr>
                <w:rFonts w:ascii="Times New Roman" w:eastAsia="Times New Roman" w:hAnsi="Times New Roman" w:cs="Times New Roman"/>
                <w:sz w:val="26"/>
              </w:rPr>
              <w:t>Đất bãi đỗ xe, cây xanh, HTKT và đất khác: 2,83ha</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t>Sở Xây dựng</w:t>
            </w:r>
          </w:p>
        </w:tc>
      </w:tr>
      <w:tr w:rsidR="004F1DC6">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Tên dự án:</w:t>
            </w:r>
          </w:p>
          <w:p w:rsidR="004F1DC6" w:rsidRDefault="00A43E04">
            <w:pPr>
              <w:spacing w:after="0" w:line="340" w:lineRule="auto"/>
              <w:jc w:val="both"/>
              <w:rPr>
                <w:rFonts w:ascii="Times New Roman" w:eastAsia="Times New Roman" w:hAnsi="Times New Roman" w:cs="Times New Roman"/>
                <w:spacing w:val="-2"/>
                <w:sz w:val="26"/>
              </w:rPr>
            </w:pPr>
            <w:r>
              <w:rPr>
                <w:rFonts w:ascii="Times New Roman" w:eastAsia="Times New Roman" w:hAnsi="Times New Roman" w:cs="Times New Roman"/>
                <w:spacing w:val="-2"/>
                <w:sz w:val="26"/>
              </w:rPr>
              <w:t>Khu nhà ở th</w:t>
            </w:r>
            <w:r>
              <w:rPr>
                <w:rFonts w:ascii="Times New Roman" w:eastAsia="Times New Roman" w:hAnsi="Times New Roman" w:cs="Times New Roman"/>
                <w:spacing w:val="-2"/>
                <w:sz w:val="26"/>
              </w:rPr>
              <w:t>ương mại phía Bắc kênh Phóng Thủy</w:t>
            </w:r>
          </w:p>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Địa điểm:</w:t>
            </w:r>
          </w:p>
          <w:p w:rsidR="004F1DC6" w:rsidRDefault="00A43E04">
            <w:pPr>
              <w:spacing w:after="0" w:line="340" w:lineRule="auto"/>
              <w:jc w:val="both"/>
            </w:pPr>
            <w:r>
              <w:rPr>
                <w:rFonts w:ascii="Times New Roman" w:eastAsia="Times New Roman" w:hAnsi="Times New Roman" w:cs="Times New Roman"/>
                <w:sz w:val="26"/>
              </w:rPr>
              <w:lastRenderedPageBreak/>
              <w:t>Phường Đồng Phú, thành phố Đồng Hới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340" w:lineRule="auto"/>
              <w:jc w:val="center"/>
            </w:pPr>
            <w:r>
              <w:rPr>
                <w:rFonts w:ascii="Times New Roman" w:eastAsia="Times New Roman" w:hAnsi="Times New Roman" w:cs="Times New Roman"/>
                <w:sz w:val="26"/>
              </w:rPr>
              <w:lastRenderedPageBreak/>
              <w:t>9,9 ha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Đất ao hồ và ruộng lúa năng suất thấp. </w:t>
            </w:r>
          </w:p>
          <w:p w:rsidR="004F1DC6" w:rsidRDefault="00A43E04">
            <w:pPr>
              <w:spacing w:after="0" w:line="3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Có ranh giới: </w:t>
            </w:r>
          </w:p>
          <w:p w:rsidR="004F1DC6" w:rsidRDefault="00A43E04">
            <w:pPr>
              <w:numPr>
                <w:ilvl w:val="0"/>
                <w:numId w:val="8"/>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Bắc giáp đất ruộng lúa;</w:t>
            </w:r>
          </w:p>
          <w:p w:rsidR="004F1DC6" w:rsidRDefault="00A43E04">
            <w:pPr>
              <w:numPr>
                <w:ilvl w:val="0"/>
                <w:numId w:val="8"/>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 xml:space="preserve">Phía Nam giáp </w:t>
            </w:r>
            <w:r>
              <w:rPr>
                <w:rFonts w:ascii="Times New Roman" w:eastAsia="Times New Roman" w:hAnsi="Times New Roman" w:cs="Times New Roman"/>
                <w:sz w:val="26"/>
              </w:rPr>
              <w:lastRenderedPageBreak/>
              <w:t>kênh Phóng Thủy;</w:t>
            </w:r>
          </w:p>
          <w:p w:rsidR="004F1DC6" w:rsidRDefault="00A43E04">
            <w:pPr>
              <w:numPr>
                <w:ilvl w:val="0"/>
                <w:numId w:val="8"/>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giáp đường quy hoạch 15m;</w:t>
            </w:r>
          </w:p>
          <w:p w:rsidR="004F1DC6" w:rsidRDefault="00A43E04">
            <w:pPr>
              <w:numPr>
                <w:ilvl w:val="0"/>
                <w:numId w:val="8"/>
              </w:numPr>
              <w:tabs>
                <w:tab w:val="left" w:pos="284"/>
              </w:tabs>
              <w:spacing w:after="0" w:line="340" w:lineRule="auto"/>
              <w:ind w:left="284" w:hanging="284"/>
              <w:jc w:val="both"/>
            </w:pPr>
            <w:r>
              <w:rPr>
                <w:rFonts w:ascii="Times New Roman" w:eastAsia="Times New Roman" w:hAnsi="Times New Roman" w:cs="Times New Roman"/>
                <w:sz w:val="26"/>
              </w:rPr>
              <w:t xml:space="preserve">Phía Tây giáp </w:t>
            </w:r>
            <w:r>
              <w:rPr>
                <w:rFonts w:ascii="Times New Roman" w:eastAsia="Times New Roman" w:hAnsi="Times New Roman" w:cs="Times New Roman"/>
                <w:sz w:val="26"/>
              </w:rPr>
              <w:t>đất ruộng lúa.</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Xây dựng khu nhà ở thương mại có đầy đủ các chức năng của khu dân cư đô thị như: Đất ở đô thị, đất công viên, cây xanh; đất công </w:t>
            </w:r>
            <w:r>
              <w:rPr>
                <w:rFonts w:ascii="Times New Roman" w:eastAsia="Times New Roman" w:hAnsi="Times New Roman" w:cs="Times New Roman"/>
                <w:sz w:val="26"/>
              </w:rPr>
              <w:lastRenderedPageBreak/>
              <w:t>cộng và dịch vụ đơn vị ở.</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Chức năng sử dụng đất:</w:t>
            </w:r>
          </w:p>
          <w:p w:rsidR="004F1DC6" w:rsidRDefault="00A43E04">
            <w:pPr>
              <w:numPr>
                <w:ilvl w:val="0"/>
                <w:numId w:val="9"/>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ở: 5,5ha</w:t>
            </w:r>
          </w:p>
          <w:p w:rsidR="004F1DC6" w:rsidRDefault="00A43E04">
            <w:pPr>
              <w:numPr>
                <w:ilvl w:val="0"/>
                <w:numId w:val="9"/>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nhà văn hóa: 0,27ha</w:t>
            </w:r>
          </w:p>
          <w:p w:rsidR="004F1DC6" w:rsidRDefault="00A43E04">
            <w:pPr>
              <w:numPr>
                <w:ilvl w:val="0"/>
                <w:numId w:val="9"/>
              </w:numPr>
              <w:tabs>
                <w:tab w:val="left" w:pos="284"/>
              </w:tabs>
              <w:spacing w:after="0" w:line="340" w:lineRule="auto"/>
              <w:ind w:left="284" w:hanging="284"/>
              <w:jc w:val="both"/>
            </w:pPr>
            <w:r>
              <w:rPr>
                <w:rFonts w:ascii="Times New Roman" w:eastAsia="Times New Roman" w:hAnsi="Times New Roman" w:cs="Times New Roman"/>
                <w:sz w:val="26"/>
              </w:rPr>
              <w:t>Đất bãi đỗ xe, cây xanh, H</w:t>
            </w:r>
            <w:r>
              <w:rPr>
                <w:rFonts w:ascii="Times New Roman" w:eastAsia="Times New Roman" w:hAnsi="Times New Roman" w:cs="Times New Roman"/>
                <w:sz w:val="26"/>
              </w:rPr>
              <w:t>TKT và đất khác: 4,13ha</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lastRenderedPageBreak/>
              <w:t>Sở Xây dựng</w:t>
            </w:r>
          </w:p>
        </w:tc>
      </w:tr>
      <w:tr w:rsidR="004F1DC6">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Tên dự án:</w:t>
            </w:r>
          </w:p>
          <w:p w:rsidR="004F1DC6" w:rsidRDefault="00A43E04">
            <w:pPr>
              <w:spacing w:after="0" w:line="340" w:lineRule="auto"/>
              <w:jc w:val="both"/>
              <w:rPr>
                <w:rFonts w:ascii="Times New Roman" w:eastAsia="Times New Roman" w:hAnsi="Times New Roman" w:cs="Times New Roman"/>
                <w:spacing w:val="-2"/>
                <w:sz w:val="26"/>
              </w:rPr>
            </w:pPr>
            <w:r>
              <w:rPr>
                <w:rFonts w:ascii="Times New Roman" w:eastAsia="Times New Roman" w:hAnsi="Times New Roman" w:cs="Times New Roman"/>
                <w:spacing w:val="-2"/>
                <w:sz w:val="26"/>
              </w:rPr>
              <w:t>Khu nhà ở thương mại phía Đông sông Lệ Kỳ, phường Phú Hải, thành phố Đồng Hới</w:t>
            </w:r>
          </w:p>
          <w:p w:rsidR="004F1DC6" w:rsidRDefault="00A43E04">
            <w:pPr>
              <w:spacing w:after="0" w:line="3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Địa điểm:</w:t>
            </w:r>
          </w:p>
          <w:p w:rsidR="004F1DC6" w:rsidRDefault="00A43E04">
            <w:pPr>
              <w:spacing w:after="0" w:line="340" w:lineRule="auto"/>
              <w:jc w:val="both"/>
            </w:pPr>
            <w:r>
              <w:rPr>
                <w:rFonts w:ascii="Times New Roman" w:eastAsia="Times New Roman" w:hAnsi="Times New Roman" w:cs="Times New Roman"/>
                <w:sz w:val="26"/>
              </w:rPr>
              <w:t>Phường Phú Hải, thành phố Đồng Hới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1DC6" w:rsidRDefault="00A43E04">
            <w:pPr>
              <w:spacing w:after="0" w:line="340" w:lineRule="auto"/>
              <w:jc w:val="center"/>
            </w:pPr>
            <w:r>
              <w:rPr>
                <w:rFonts w:ascii="Times New Roman" w:eastAsia="Times New Roman" w:hAnsi="Times New Roman" w:cs="Times New Roman"/>
                <w:sz w:val="26"/>
              </w:rPr>
              <w:t>9,8 ha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Đất ao hồ và ruộng lúa năng suất thấp.</w:t>
            </w:r>
          </w:p>
          <w:p w:rsidR="004F1DC6" w:rsidRDefault="00A43E04">
            <w:pPr>
              <w:spacing w:after="0" w:line="3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Có ranh giới:</w:t>
            </w:r>
          </w:p>
          <w:p w:rsidR="004F1DC6" w:rsidRDefault="00A43E04">
            <w:pPr>
              <w:numPr>
                <w:ilvl w:val="0"/>
                <w:numId w:val="10"/>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Bắc Bến xe trung tâm thành phố Đồng Hới;</w:t>
            </w:r>
          </w:p>
          <w:p w:rsidR="004F1DC6" w:rsidRDefault="00A43E04">
            <w:pPr>
              <w:numPr>
                <w:ilvl w:val="0"/>
                <w:numId w:val="10"/>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Đông giáp trường THCS Phú Hải;</w:t>
            </w:r>
          </w:p>
          <w:p w:rsidR="004F1DC6" w:rsidRDefault="00A43E04">
            <w:pPr>
              <w:numPr>
                <w:ilvl w:val="0"/>
                <w:numId w:val="10"/>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Phía Nam giáp ruộng lúa;</w:t>
            </w:r>
          </w:p>
          <w:p w:rsidR="004F1DC6" w:rsidRDefault="00A43E04">
            <w:pPr>
              <w:numPr>
                <w:ilvl w:val="0"/>
                <w:numId w:val="10"/>
              </w:numPr>
              <w:tabs>
                <w:tab w:val="left" w:pos="284"/>
              </w:tabs>
              <w:spacing w:after="0" w:line="340" w:lineRule="auto"/>
              <w:ind w:left="284" w:hanging="284"/>
              <w:jc w:val="both"/>
            </w:pPr>
            <w:r>
              <w:rPr>
                <w:rFonts w:ascii="Times New Roman" w:eastAsia="Times New Roman" w:hAnsi="Times New Roman" w:cs="Times New Roman"/>
                <w:sz w:val="26"/>
              </w:rPr>
              <w:t>Phía Tây giáp sông Lệ Kỳ.</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Xây dựng khu nhà ở thương mại có đầy đủ các chức năng của khu dân cư đô thị như: Đất ở đô thị, đất công viên, cây xanh; đất</w:t>
            </w:r>
            <w:r>
              <w:rPr>
                <w:rFonts w:ascii="Times New Roman" w:eastAsia="Times New Roman" w:hAnsi="Times New Roman" w:cs="Times New Roman"/>
                <w:sz w:val="26"/>
              </w:rPr>
              <w:t xml:space="preserve"> công cộng và dịch vụ đơn vị ở.</w:t>
            </w:r>
          </w:p>
          <w:p w:rsidR="004F1DC6" w:rsidRDefault="00A43E04">
            <w:pPr>
              <w:spacing w:after="0" w:line="340" w:lineRule="auto"/>
              <w:jc w:val="both"/>
              <w:rPr>
                <w:rFonts w:ascii="Times New Roman" w:eastAsia="Times New Roman" w:hAnsi="Times New Roman" w:cs="Times New Roman"/>
                <w:sz w:val="26"/>
              </w:rPr>
            </w:pPr>
            <w:r>
              <w:rPr>
                <w:rFonts w:ascii="Times New Roman" w:eastAsia="Times New Roman" w:hAnsi="Times New Roman" w:cs="Times New Roman"/>
                <w:sz w:val="26"/>
              </w:rPr>
              <w:t>Chức năng sử dụng đất:</w:t>
            </w:r>
          </w:p>
          <w:p w:rsidR="004F1DC6" w:rsidRDefault="00A43E04">
            <w:pPr>
              <w:numPr>
                <w:ilvl w:val="0"/>
                <w:numId w:val="11"/>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ở: 3,8ha</w:t>
            </w:r>
          </w:p>
          <w:p w:rsidR="004F1DC6" w:rsidRDefault="00A43E04">
            <w:pPr>
              <w:numPr>
                <w:ilvl w:val="0"/>
                <w:numId w:val="11"/>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Dự phòng đất ở và mương thoát nước: 3,6ha</w:t>
            </w:r>
          </w:p>
          <w:p w:rsidR="004F1DC6" w:rsidRDefault="00A43E04">
            <w:pPr>
              <w:numPr>
                <w:ilvl w:val="0"/>
                <w:numId w:val="11"/>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thương mại dịch vụ: 0,5ha.</w:t>
            </w:r>
          </w:p>
          <w:p w:rsidR="004F1DC6" w:rsidRDefault="00A43E04">
            <w:pPr>
              <w:numPr>
                <w:ilvl w:val="0"/>
                <w:numId w:val="11"/>
              </w:numPr>
              <w:tabs>
                <w:tab w:val="left" w:pos="284"/>
              </w:tabs>
              <w:spacing w:after="0" w:line="340" w:lineRule="auto"/>
              <w:ind w:left="284" w:hanging="284"/>
              <w:jc w:val="both"/>
              <w:rPr>
                <w:rFonts w:ascii="Times New Roman" w:eastAsia="Times New Roman" w:hAnsi="Times New Roman" w:cs="Times New Roman"/>
                <w:sz w:val="26"/>
              </w:rPr>
            </w:pPr>
            <w:r>
              <w:rPr>
                <w:rFonts w:ascii="Times New Roman" w:eastAsia="Times New Roman" w:hAnsi="Times New Roman" w:cs="Times New Roman"/>
                <w:sz w:val="26"/>
              </w:rPr>
              <w:t>Đất nhà văn hóa: 0,2ha</w:t>
            </w:r>
          </w:p>
          <w:p w:rsidR="004F1DC6" w:rsidRDefault="00A43E04">
            <w:pPr>
              <w:numPr>
                <w:ilvl w:val="0"/>
                <w:numId w:val="11"/>
              </w:numPr>
              <w:tabs>
                <w:tab w:val="left" w:pos="284"/>
              </w:tabs>
              <w:spacing w:after="0" w:line="340" w:lineRule="auto"/>
              <w:ind w:left="284" w:hanging="284"/>
              <w:jc w:val="both"/>
            </w:pPr>
            <w:r>
              <w:rPr>
                <w:rFonts w:ascii="Times New Roman" w:eastAsia="Times New Roman" w:hAnsi="Times New Roman" w:cs="Times New Roman"/>
                <w:sz w:val="26"/>
              </w:rPr>
              <w:t>Đất bãi đỗ xe, cây xanh, HTKT và đất khác: 1,7ha</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DC6" w:rsidRDefault="00A43E04">
            <w:pPr>
              <w:spacing w:after="0" w:line="340" w:lineRule="auto"/>
              <w:jc w:val="center"/>
            </w:pPr>
            <w:r>
              <w:rPr>
                <w:rFonts w:ascii="Times New Roman" w:eastAsia="Times New Roman" w:hAnsi="Times New Roman" w:cs="Times New Roman"/>
                <w:sz w:val="26"/>
              </w:rPr>
              <w:t>Sở Xây dựng</w:t>
            </w:r>
          </w:p>
        </w:tc>
      </w:tr>
    </w:tbl>
    <w:p w:rsidR="004F1DC6" w:rsidRDefault="004F1DC6">
      <w:pPr>
        <w:spacing w:before="60" w:after="60" w:line="380" w:lineRule="auto"/>
        <w:ind w:firstLine="567"/>
        <w:jc w:val="both"/>
        <w:rPr>
          <w:rFonts w:ascii="Times New Roman" w:eastAsia="Times New Roman" w:hAnsi="Times New Roman" w:cs="Times New Roman"/>
          <w:sz w:val="27"/>
        </w:rPr>
      </w:pPr>
    </w:p>
    <w:sectPr w:rsidR="004F1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94A"/>
    <w:multiLevelType w:val="multilevel"/>
    <w:tmpl w:val="AE625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30E88"/>
    <w:multiLevelType w:val="multilevel"/>
    <w:tmpl w:val="770C6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A0D4B"/>
    <w:multiLevelType w:val="multilevel"/>
    <w:tmpl w:val="3252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03FDC"/>
    <w:multiLevelType w:val="multilevel"/>
    <w:tmpl w:val="187CD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84900"/>
    <w:multiLevelType w:val="multilevel"/>
    <w:tmpl w:val="98F22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24433"/>
    <w:multiLevelType w:val="multilevel"/>
    <w:tmpl w:val="404C2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344A5"/>
    <w:multiLevelType w:val="multilevel"/>
    <w:tmpl w:val="87264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606B2B"/>
    <w:multiLevelType w:val="multilevel"/>
    <w:tmpl w:val="1C845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7476F9"/>
    <w:multiLevelType w:val="multilevel"/>
    <w:tmpl w:val="E268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481314"/>
    <w:multiLevelType w:val="multilevel"/>
    <w:tmpl w:val="4FF25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B2665C"/>
    <w:multiLevelType w:val="multilevel"/>
    <w:tmpl w:val="63B46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10"/>
  </w:num>
  <w:num w:numId="5">
    <w:abstractNumId w:val="1"/>
  </w:num>
  <w:num w:numId="6">
    <w:abstractNumId w:val="6"/>
  </w:num>
  <w:num w:numId="7">
    <w:abstractNumId w:val="5"/>
  </w:num>
  <w:num w:numId="8">
    <w:abstractNumId w:val="9"/>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1DC6"/>
    <w:rsid w:val="004F1DC6"/>
    <w:rsid w:val="00A4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2017-05-04T08:49:00Z</dcterms:created>
  <dcterms:modified xsi:type="dcterms:W3CDTF">2017-05-04T08:49:00Z</dcterms:modified>
</cp:coreProperties>
</file>