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268"/>
        <w:gridCol w:w="6020"/>
      </w:tblGrid>
      <w:tr w:rsidR="00C218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853" w:rsidRDefault="002224FD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C21853" w:rsidRDefault="0022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UỶ BAN NHÂN DÂN</w:t>
            </w:r>
          </w:p>
          <w:p w:rsidR="00C21853" w:rsidRDefault="002224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TỈNH QUẢNG BÌNH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853" w:rsidRDefault="0022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CỘNG HOÀ XÃ HỘI CHỦ NGHĨA VIỆT NAM</w:t>
            </w:r>
          </w:p>
          <w:p w:rsidR="00C21853" w:rsidRDefault="002224F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Độc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lập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Tự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do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Hạnh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phúc</w:t>
            </w:r>
            <w:proofErr w:type="spellEnd"/>
          </w:p>
        </w:tc>
      </w:tr>
      <w:tr w:rsidR="00C218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853" w:rsidRDefault="002224FD" w:rsidP="002224FD">
            <w:pPr>
              <w:spacing w:before="120" w:after="12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:  1461</w:t>
            </w:r>
            <w:r>
              <w:rPr>
                <w:rFonts w:ascii="Times New Roman" w:eastAsia="Times New Roman" w:hAnsi="Times New Roman" w:cs="Times New Roman"/>
                <w:sz w:val="28"/>
              </w:rPr>
              <w:t>/QĐ-UBND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853" w:rsidRDefault="002224FD">
            <w:pPr>
              <w:spacing w:before="120" w:after="12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Quảng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Bình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 28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tháng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4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2017</w:t>
            </w:r>
          </w:p>
        </w:tc>
      </w:tr>
    </w:tbl>
    <w:p w:rsidR="00C21853" w:rsidRDefault="00C218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12"/>
        </w:rPr>
      </w:pPr>
    </w:p>
    <w:p w:rsidR="00C21853" w:rsidRDefault="00222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QUYẾT ĐỊNH </w:t>
      </w:r>
    </w:p>
    <w:p w:rsidR="00C21853" w:rsidRDefault="002224FD">
      <w:pPr>
        <w:spacing w:after="0" w:line="240" w:lineRule="auto"/>
        <w:jc w:val="center"/>
        <w:rPr>
          <w:rFonts w:ascii="Times New Roman Bold" w:eastAsia="Times New Roman Bold" w:hAnsi="Times New Roman Bold" w:cs="Times New Roman Bold"/>
          <w:b/>
          <w:spacing w:val="-4"/>
          <w:sz w:val="28"/>
        </w:rPr>
      </w:pPr>
      <w:proofErr w:type="spellStart"/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>V</w:t>
      </w:r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>ề</w:t>
      </w:r>
      <w:proofErr w:type="spellEnd"/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 xml:space="preserve"> </w:t>
      </w:r>
      <w:proofErr w:type="spellStart"/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>vi</w:t>
      </w:r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>ệ</w:t>
      </w:r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>c</w:t>
      </w:r>
      <w:proofErr w:type="spellEnd"/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 xml:space="preserve"> </w:t>
      </w:r>
      <w:proofErr w:type="spellStart"/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>chuy</w:t>
      </w:r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>ể</w:t>
      </w:r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>n</w:t>
      </w:r>
      <w:proofErr w:type="spellEnd"/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 xml:space="preserve"> </w:t>
      </w:r>
      <w:proofErr w:type="spellStart"/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>m</w:t>
      </w:r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>ụ</w:t>
      </w:r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>c</w:t>
      </w:r>
      <w:proofErr w:type="spellEnd"/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 xml:space="preserve"> </w:t>
      </w:r>
      <w:proofErr w:type="spellStart"/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>đích</w:t>
      </w:r>
      <w:proofErr w:type="spellEnd"/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 xml:space="preserve"> </w:t>
      </w:r>
      <w:proofErr w:type="spellStart"/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>và</w:t>
      </w:r>
      <w:proofErr w:type="spellEnd"/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 xml:space="preserve"> </w:t>
      </w:r>
      <w:proofErr w:type="spellStart"/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>giao</w:t>
      </w:r>
      <w:proofErr w:type="spellEnd"/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 xml:space="preserve"> </w:t>
      </w:r>
      <w:proofErr w:type="spellStart"/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>đ</w:t>
      </w:r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>ấ</w:t>
      </w:r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>t</w:t>
      </w:r>
      <w:proofErr w:type="spellEnd"/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 xml:space="preserve"> </w:t>
      </w:r>
      <w:proofErr w:type="spellStart"/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>cho</w:t>
      </w:r>
      <w:proofErr w:type="spellEnd"/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 xml:space="preserve"> </w:t>
      </w:r>
      <w:proofErr w:type="spellStart"/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>S</w:t>
      </w:r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>ở</w:t>
      </w:r>
      <w:proofErr w:type="spellEnd"/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 xml:space="preserve"> Y </w:t>
      </w:r>
      <w:proofErr w:type="spellStart"/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>t</w:t>
      </w:r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>ế</w:t>
      </w:r>
      <w:proofErr w:type="spellEnd"/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 xml:space="preserve"> </w:t>
      </w:r>
      <w:proofErr w:type="spellStart"/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>Qu</w:t>
      </w:r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>ả</w:t>
      </w:r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>ng</w:t>
      </w:r>
      <w:proofErr w:type="spellEnd"/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 xml:space="preserve"> </w:t>
      </w:r>
      <w:proofErr w:type="spellStart"/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>Bình</w:t>
      </w:r>
      <w:proofErr w:type="spellEnd"/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 xml:space="preserve"> </w:t>
      </w:r>
      <w:proofErr w:type="spellStart"/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>đ</w:t>
      </w:r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>ể</w:t>
      </w:r>
      <w:proofErr w:type="spellEnd"/>
    </w:p>
    <w:p w:rsidR="00C21853" w:rsidRDefault="002224FD">
      <w:pPr>
        <w:spacing w:after="0" w:line="240" w:lineRule="auto"/>
        <w:jc w:val="center"/>
        <w:rPr>
          <w:rFonts w:ascii="Times New Roman Bold" w:eastAsia="Times New Roman Bold" w:hAnsi="Times New Roman Bold" w:cs="Times New Roman Bold"/>
          <w:b/>
          <w:spacing w:val="-12"/>
          <w:sz w:val="28"/>
        </w:rPr>
      </w:pPr>
      <w:proofErr w:type="spellStart"/>
      <w:proofErr w:type="gramStart"/>
      <w:r>
        <w:rPr>
          <w:rFonts w:ascii="Times New Roman Bold" w:eastAsia="Times New Roman Bold" w:hAnsi="Times New Roman Bold" w:cs="Times New Roman Bold"/>
          <w:b/>
          <w:spacing w:val="-12"/>
          <w:sz w:val="28"/>
        </w:rPr>
        <w:t>xây</w:t>
      </w:r>
      <w:proofErr w:type="spellEnd"/>
      <w:proofErr w:type="gramEnd"/>
      <w:r>
        <w:rPr>
          <w:rFonts w:ascii="Times New Roman Bold" w:eastAsia="Times New Roman Bold" w:hAnsi="Times New Roman Bold" w:cs="Times New Roman Bold"/>
          <w:b/>
          <w:spacing w:val="-12"/>
          <w:sz w:val="28"/>
        </w:rPr>
        <w:t xml:space="preserve"> </w:t>
      </w:r>
      <w:proofErr w:type="spellStart"/>
      <w:r>
        <w:rPr>
          <w:rFonts w:ascii="Times New Roman Bold" w:eastAsia="Times New Roman Bold" w:hAnsi="Times New Roman Bold" w:cs="Times New Roman Bold"/>
          <w:b/>
          <w:spacing w:val="-12"/>
          <w:sz w:val="28"/>
        </w:rPr>
        <w:t>d</w:t>
      </w:r>
      <w:r>
        <w:rPr>
          <w:rFonts w:ascii="Times New Roman Bold" w:eastAsia="Times New Roman Bold" w:hAnsi="Times New Roman Bold" w:cs="Times New Roman Bold"/>
          <w:b/>
          <w:spacing w:val="-12"/>
          <w:sz w:val="28"/>
        </w:rPr>
        <w:t>ự</w:t>
      </w:r>
      <w:r>
        <w:rPr>
          <w:rFonts w:ascii="Times New Roman Bold" w:eastAsia="Times New Roman Bold" w:hAnsi="Times New Roman Bold" w:cs="Times New Roman Bold"/>
          <w:b/>
          <w:spacing w:val="-12"/>
          <w:sz w:val="28"/>
        </w:rPr>
        <w:t>ng</w:t>
      </w:r>
      <w:proofErr w:type="spellEnd"/>
      <w:r>
        <w:rPr>
          <w:rFonts w:ascii="Times New Roman Bold" w:eastAsia="Times New Roman Bold" w:hAnsi="Times New Roman Bold" w:cs="Times New Roman Bold"/>
          <w:b/>
          <w:spacing w:val="-12"/>
          <w:sz w:val="28"/>
        </w:rPr>
        <w:t xml:space="preserve"> </w:t>
      </w:r>
      <w:proofErr w:type="spellStart"/>
      <w:r>
        <w:rPr>
          <w:rFonts w:ascii="Times New Roman Bold" w:eastAsia="Times New Roman Bold" w:hAnsi="Times New Roman Bold" w:cs="Times New Roman Bold"/>
          <w:b/>
          <w:spacing w:val="-12"/>
          <w:sz w:val="28"/>
        </w:rPr>
        <w:t>công</w:t>
      </w:r>
      <w:proofErr w:type="spellEnd"/>
      <w:r>
        <w:rPr>
          <w:rFonts w:ascii="Times New Roman Bold" w:eastAsia="Times New Roman Bold" w:hAnsi="Times New Roman Bold" w:cs="Times New Roman Bold"/>
          <w:b/>
          <w:spacing w:val="-12"/>
          <w:sz w:val="28"/>
        </w:rPr>
        <w:t xml:space="preserve"> </w:t>
      </w:r>
      <w:proofErr w:type="spellStart"/>
      <w:r>
        <w:rPr>
          <w:rFonts w:ascii="Times New Roman Bold" w:eastAsia="Times New Roman Bold" w:hAnsi="Times New Roman Bold" w:cs="Times New Roman Bold"/>
          <w:b/>
          <w:spacing w:val="-12"/>
          <w:sz w:val="28"/>
        </w:rPr>
        <w:t>trình</w:t>
      </w:r>
      <w:proofErr w:type="spellEnd"/>
      <w:r>
        <w:rPr>
          <w:rFonts w:ascii="Times New Roman Bold" w:eastAsia="Times New Roman Bold" w:hAnsi="Times New Roman Bold" w:cs="Times New Roman Bold"/>
          <w:b/>
          <w:spacing w:val="-12"/>
          <w:sz w:val="28"/>
        </w:rPr>
        <w:t xml:space="preserve"> </w:t>
      </w:r>
      <w:proofErr w:type="spellStart"/>
      <w:r>
        <w:rPr>
          <w:rFonts w:ascii="Times New Roman Bold" w:eastAsia="Times New Roman Bold" w:hAnsi="Times New Roman Bold" w:cs="Times New Roman Bold"/>
          <w:b/>
          <w:spacing w:val="-12"/>
          <w:sz w:val="28"/>
        </w:rPr>
        <w:t>Trung</w:t>
      </w:r>
      <w:proofErr w:type="spellEnd"/>
      <w:r>
        <w:rPr>
          <w:rFonts w:ascii="Times New Roman Bold" w:eastAsia="Times New Roman Bold" w:hAnsi="Times New Roman Bold" w:cs="Times New Roman Bold"/>
          <w:b/>
          <w:spacing w:val="-12"/>
          <w:sz w:val="28"/>
        </w:rPr>
        <w:t xml:space="preserve"> </w:t>
      </w:r>
      <w:proofErr w:type="spellStart"/>
      <w:r>
        <w:rPr>
          <w:rFonts w:ascii="Times New Roman Bold" w:eastAsia="Times New Roman Bold" w:hAnsi="Times New Roman Bold" w:cs="Times New Roman Bold"/>
          <w:b/>
          <w:spacing w:val="-12"/>
          <w:sz w:val="28"/>
        </w:rPr>
        <w:t>tâm</w:t>
      </w:r>
      <w:proofErr w:type="spellEnd"/>
      <w:r>
        <w:rPr>
          <w:rFonts w:ascii="Times New Roman Bold" w:eastAsia="Times New Roman Bold" w:hAnsi="Times New Roman Bold" w:cs="Times New Roman Bold"/>
          <w:b/>
          <w:spacing w:val="-12"/>
          <w:sz w:val="28"/>
        </w:rPr>
        <w:t xml:space="preserve"> </w:t>
      </w:r>
      <w:proofErr w:type="spellStart"/>
      <w:r>
        <w:rPr>
          <w:rFonts w:ascii="Times New Roman Bold" w:eastAsia="Times New Roman Bold" w:hAnsi="Times New Roman Bold" w:cs="Times New Roman Bold"/>
          <w:b/>
          <w:spacing w:val="-12"/>
          <w:sz w:val="28"/>
        </w:rPr>
        <w:t>Truy</w:t>
      </w:r>
      <w:r>
        <w:rPr>
          <w:rFonts w:ascii="Times New Roman Bold" w:eastAsia="Times New Roman Bold" w:hAnsi="Times New Roman Bold" w:cs="Times New Roman Bold"/>
          <w:b/>
          <w:spacing w:val="-12"/>
          <w:sz w:val="28"/>
        </w:rPr>
        <w:t>ề</w:t>
      </w:r>
      <w:r>
        <w:rPr>
          <w:rFonts w:ascii="Times New Roman Bold" w:eastAsia="Times New Roman Bold" w:hAnsi="Times New Roman Bold" w:cs="Times New Roman Bold"/>
          <w:b/>
          <w:spacing w:val="-12"/>
          <w:sz w:val="28"/>
        </w:rPr>
        <w:t>n</w:t>
      </w:r>
      <w:proofErr w:type="spellEnd"/>
      <w:r>
        <w:rPr>
          <w:rFonts w:ascii="Times New Roman Bold" w:eastAsia="Times New Roman Bold" w:hAnsi="Times New Roman Bold" w:cs="Times New Roman Bold"/>
          <w:b/>
          <w:spacing w:val="-12"/>
          <w:sz w:val="28"/>
        </w:rPr>
        <w:t xml:space="preserve"> </w:t>
      </w:r>
      <w:proofErr w:type="spellStart"/>
      <w:r>
        <w:rPr>
          <w:rFonts w:ascii="Times New Roman Bold" w:eastAsia="Times New Roman Bold" w:hAnsi="Times New Roman Bold" w:cs="Times New Roman Bold"/>
          <w:b/>
          <w:spacing w:val="-12"/>
          <w:sz w:val="28"/>
        </w:rPr>
        <w:t>thông</w:t>
      </w:r>
      <w:proofErr w:type="spellEnd"/>
      <w:r>
        <w:rPr>
          <w:rFonts w:ascii="Times New Roman Bold" w:eastAsia="Times New Roman Bold" w:hAnsi="Times New Roman Bold" w:cs="Times New Roman Bold"/>
          <w:b/>
          <w:spacing w:val="-12"/>
          <w:sz w:val="28"/>
        </w:rPr>
        <w:t xml:space="preserve"> - </w:t>
      </w:r>
      <w:proofErr w:type="spellStart"/>
      <w:r>
        <w:rPr>
          <w:rFonts w:ascii="Times New Roman Bold" w:eastAsia="Times New Roman Bold" w:hAnsi="Times New Roman Bold" w:cs="Times New Roman Bold"/>
          <w:b/>
          <w:spacing w:val="-12"/>
          <w:sz w:val="28"/>
        </w:rPr>
        <w:t>Giáo</w:t>
      </w:r>
      <w:proofErr w:type="spellEnd"/>
      <w:r>
        <w:rPr>
          <w:rFonts w:ascii="Times New Roman Bold" w:eastAsia="Times New Roman Bold" w:hAnsi="Times New Roman Bold" w:cs="Times New Roman Bold"/>
          <w:b/>
          <w:spacing w:val="-12"/>
          <w:sz w:val="28"/>
        </w:rPr>
        <w:t xml:space="preserve"> </w:t>
      </w:r>
      <w:proofErr w:type="spellStart"/>
      <w:r>
        <w:rPr>
          <w:rFonts w:ascii="Times New Roman Bold" w:eastAsia="Times New Roman Bold" w:hAnsi="Times New Roman Bold" w:cs="Times New Roman Bold"/>
          <w:b/>
          <w:spacing w:val="-12"/>
          <w:sz w:val="28"/>
        </w:rPr>
        <w:t>d</w:t>
      </w:r>
      <w:r>
        <w:rPr>
          <w:rFonts w:ascii="Times New Roman Bold" w:eastAsia="Times New Roman Bold" w:hAnsi="Times New Roman Bold" w:cs="Times New Roman Bold"/>
          <w:b/>
          <w:spacing w:val="-12"/>
          <w:sz w:val="28"/>
        </w:rPr>
        <w:t>ụ</w:t>
      </w:r>
      <w:r>
        <w:rPr>
          <w:rFonts w:ascii="Times New Roman Bold" w:eastAsia="Times New Roman Bold" w:hAnsi="Times New Roman Bold" w:cs="Times New Roman Bold"/>
          <w:b/>
          <w:spacing w:val="-12"/>
          <w:sz w:val="28"/>
        </w:rPr>
        <w:t>c</w:t>
      </w:r>
      <w:proofErr w:type="spellEnd"/>
      <w:r>
        <w:rPr>
          <w:rFonts w:ascii="Times New Roman Bold" w:eastAsia="Times New Roman Bold" w:hAnsi="Times New Roman Bold" w:cs="Times New Roman Bold"/>
          <w:b/>
          <w:spacing w:val="-12"/>
          <w:sz w:val="28"/>
        </w:rPr>
        <w:t xml:space="preserve"> </w:t>
      </w:r>
      <w:proofErr w:type="spellStart"/>
      <w:r>
        <w:rPr>
          <w:rFonts w:ascii="Times New Roman Bold" w:eastAsia="Times New Roman Bold" w:hAnsi="Times New Roman Bold" w:cs="Times New Roman Bold"/>
          <w:b/>
          <w:spacing w:val="-12"/>
          <w:sz w:val="28"/>
        </w:rPr>
        <w:t>s</w:t>
      </w:r>
      <w:r>
        <w:rPr>
          <w:rFonts w:ascii="Times New Roman Bold" w:eastAsia="Times New Roman Bold" w:hAnsi="Times New Roman Bold" w:cs="Times New Roman Bold"/>
          <w:b/>
          <w:spacing w:val="-12"/>
          <w:sz w:val="28"/>
        </w:rPr>
        <w:t>ứ</w:t>
      </w:r>
      <w:r>
        <w:rPr>
          <w:rFonts w:ascii="Times New Roman Bold" w:eastAsia="Times New Roman Bold" w:hAnsi="Times New Roman Bold" w:cs="Times New Roman Bold"/>
          <w:b/>
          <w:spacing w:val="-12"/>
          <w:sz w:val="28"/>
        </w:rPr>
        <w:t>c</w:t>
      </w:r>
      <w:proofErr w:type="spellEnd"/>
      <w:r>
        <w:rPr>
          <w:rFonts w:ascii="Times New Roman Bold" w:eastAsia="Times New Roman Bold" w:hAnsi="Times New Roman Bold" w:cs="Times New Roman Bold"/>
          <w:b/>
          <w:spacing w:val="-12"/>
          <w:sz w:val="28"/>
        </w:rPr>
        <w:t xml:space="preserve"> </w:t>
      </w:r>
      <w:proofErr w:type="spellStart"/>
      <w:r>
        <w:rPr>
          <w:rFonts w:ascii="Times New Roman Bold" w:eastAsia="Times New Roman Bold" w:hAnsi="Times New Roman Bold" w:cs="Times New Roman Bold"/>
          <w:b/>
          <w:spacing w:val="-12"/>
          <w:sz w:val="28"/>
        </w:rPr>
        <w:t>kh</w:t>
      </w:r>
      <w:r>
        <w:rPr>
          <w:rFonts w:ascii="Times New Roman Bold" w:eastAsia="Times New Roman Bold" w:hAnsi="Times New Roman Bold" w:cs="Times New Roman Bold"/>
          <w:b/>
          <w:spacing w:val="-12"/>
          <w:sz w:val="28"/>
        </w:rPr>
        <w:t>ỏ</w:t>
      </w:r>
      <w:r>
        <w:rPr>
          <w:rFonts w:ascii="Times New Roman Bold" w:eastAsia="Times New Roman Bold" w:hAnsi="Times New Roman Bold" w:cs="Times New Roman Bold"/>
          <w:b/>
          <w:spacing w:val="-12"/>
          <w:sz w:val="28"/>
        </w:rPr>
        <w:t>e</w:t>
      </w:r>
      <w:proofErr w:type="spellEnd"/>
      <w:r>
        <w:rPr>
          <w:rFonts w:ascii="Times New Roman Bold" w:eastAsia="Times New Roman Bold" w:hAnsi="Times New Roman Bold" w:cs="Times New Roman Bold"/>
          <w:b/>
          <w:spacing w:val="-12"/>
          <w:sz w:val="28"/>
        </w:rPr>
        <w:t xml:space="preserve"> </w:t>
      </w:r>
      <w:proofErr w:type="spellStart"/>
      <w:r>
        <w:rPr>
          <w:rFonts w:ascii="Times New Roman Bold" w:eastAsia="Times New Roman Bold" w:hAnsi="Times New Roman Bold" w:cs="Times New Roman Bold"/>
          <w:b/>
          <w:spacing w:val="-12"/>
          <w:sz w:val="28"/>
        </w:rPr>
        <w:t>t</w:t>
      </w:r>
      <w:r>
        <w:rPr>
          <w:rFonts w:ascii="Times New Roman Bold" w:eastAsia="Times New Roman Bold" w:hAnsi="Times New Roman Bold" w:cs="Times New Roman Bold"/>
          <w:b/>
          <w:spacing w:val="-12"/>
          <w:sz w:val="28"/>
        </w:rPr>
        <w:t>ỉ</w:t>
      </w:r>
      <w:r>
        <w:rPr>
          <w:rFonts w:ascii="Times New Roman Bold" w:eastAsia="Times New Roman Bold" w:hAnsi="Times New Roman Bold" w:cs="Times New Roman Bold"/>
          <w:b/>
          <w:spacing w:val="-12"/>
          <w:sz w:val="28"/>
        </w:rPr>
        <w:t>nh</w:t>
      </w:r>
      <w:proofErr w:type="spellEnd"/>
      <w:r>
        <w:rPr>
          <w:rFonts w:ascii="Times New Roman Bold" w:eastAsia="Times New Roman Bold" w:hAnsi="Times New Roman Bold" w:cs="Times New Roman Bold"/>
          <w:b/>
          <w:spacing w:val="-12"/>
          <w:sz w:val="28"/>
        </w:rPr>
        <w:t xml:space="preserve"> </w:t>
      </w:r>
      <w:proofErr w:type="spellStart"/>
      <w:r>
        <w:rPr>
          <w:rFonts w:ascii="Times New Roman Bold" w:eastAsia="Times New Roman Bold" w:hAnsi="Times New Roman Bold" w:cs="Times New Roman Bold"/>
          <w:b/>
          <w:spacing w:val="-12"/>
          <w:sz w:val="28"/>
        </w:rPr>
        <w:t>Qu</w:t>
      </w:r>
      <w:r>
        <w:rPr>
          <w:rFonts w:ascii="Times New Roman Bold" w:eastAsia="Times New Roman Bold" w:hAnsi="Times New Roman Bold" w:cs="Times New Roman Bold"/>
          <w:b/>
          <w:spacing w:val="-12"/>
          <w:sz w:val="28"/>
        </w:rPr>
        <w:t>ả</w:t>
      </w:r>
      <w:r>
        <w:rPr>
          <w:rFonts w:ascii="Times New Roman Bold" w:eastAsia="Times New Roman Bold" w:hAnsi="Times New Roman Bold" w:cs="Times New Roman Bold"/>
          <w:b/>
          <w:spacing w:val="-12"/>
          <w:sz w:val="28"/>
        </w:rPr>
        <w:t>ng</w:t>
      </w:r>
      <w:proofErr w:type="spellEnd"/>
      <w:r>
        <w:rPr>
          <w:rFonts w:ascii="Times New Roman Bold" w:eastAsia="Times New Roman Bold" w:hAnsi="Times New Roman Bold" w:cs="Times New Roman Bold"/>
          <w:b/>
          <w:spacing w:val="-12"/>
          <w:sz w:val="28"/>
        </w:rPr>
        <w:t xml:space="preserve"> </w:t>
      </w:r>
      <w:proofErr w:type="spellStart"/>
      <w:r>
        <w:rPr>
          <w:rFonts w:ascii="Times New Roman Bold" w:eastAsia="Times New Roman Bold" w:hAnsi="Times New Roman Bold" w:cs="Times New Roman Bold"/>
          <w:b/>
          <w:spacing w:val="-12"/>
          <w:sz w:val="28"/>
        </w:rPr>
        <w:t>Bình</w:t>
      </w:r>
      <w:proofErr w:type="spellEnd"/>
    </w:p>
    <w:p w:rsidR="00C21853" w:rsidRDefault="002224FD">
      <w:pPr>
        <w:spacing w:after="240" w:line="288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tại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phường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Đồng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Phú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thành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phố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Đồng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Hới</w:t>
      </w:r>
      <w:proofErr w:type="spellEnd"/>
    </w:p>
    <w:p w:rsidR="00C21853" w:rsidRDefault="002224FD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>UỶ BAN NHÂN DÂN TỈNH QUẢNG BÌNH</w:t>
      </w:r>
    </w:p>
    <w:p w:rsidR="00C21853" w:rsidRDefault="00222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</w:rPr>
      </w:pPr>
      <w:proofErr w:type="spellStart"/>
      <w:r>
        <w:rPr>
          <w:rFonts w:ascii="Times New Roman" w:eastAsia="Times New Roman" w:hAnsi="Times New Roman" w:cs="Times New Roman"/>
          <w:spacing w:val="-6"/>
          <w:sz w:val="28"/>
        </w:rPr>
        <w:t>C</w:t>
      </w:r>
      <w:r>
        <w:rPr>
          <w:rFonts w:ascii="Times New Roman" w:eastAsia="Times New Roman" w:hAnsi="Times New Roman" w:cs="Times New Roman"/>
          <w:spacing w:val="-6"/>
          <w:sz w:val="28"/>
        </w:rPr>
        <w:t>ăn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</w:rPr>
        <w:t>cứ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</w:rPr>
        <w:t>Luật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</w:rPr>
        <w:t>Tổ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</w:rPr>
        <w:t>chức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</w:rPr>
        <w:t>quyền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</w:rPr>
        <w:t>địa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6"/>
          <w:sz w:val="28"/>
        </w:rPr>
        <w:t>phương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</w:rPr>
        <w:t>ngày</w:t>
      </w:r>
      <w:proofErr w:type="spellEnd"/>
      <w:proofErr w:type="gramEnd"/>
      <w:r>
        <w:rPr>
          <w:rFonts w:ascii="Times New Roman" w:eastAsia="Times New Roman" w:hAnsi="Times New Roman" w:cs="Times New Roman"/>
          <w:spacing w:val="-6"/>
          <w:sz w:val="28"/>
        </w:rPr>
        <w:t xml:space="preserve"> 19 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</w:rPr>
        <w:t>tháng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</w:rPr>
        <w:t xml:space="preserve"> 6 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</w:rPr>
        <w:t>năm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</w:rPr>
        <w:t xml:space="preserve"> 2015;</w:t>
      </w:r>
    </w:p>
    <w:p w:rsidR="00C21853" w:rsidRDefault="00222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Căn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Luật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đai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29 </w:t>
      </w:r>
      <w:proofErr w:type="spellStart"/>
      <w:r>
        <w:rPr>
          <w:rFonts w:ascii="Times New Roman" w:eastAsia="Times New Roman" w:hAnsi="Times New Roman" w:cs="Times New Roman"/>
          <w:sz w:val="28"/>
        </w:rPr>
        <w:t>tháng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11 </w:t>
      </w:r>
      <w:proofErr w:type="spellStart"/>
      <w:r>
        <w:rPr>
          <w:rFonts w:ascii="Times New Roman" w:eastAsia="Times New Roman" w:hAnsi="Times New Roman" w:cs="Times New Roman"/>
          <w:sz w:val="28"/>
        </w:rPr>
        <w:t>năm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2013;</w:t>
      </w:r>
    </w:p>
    <w:p w:rsidR="00C21853" w:rsidRDefault="00222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Căn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43/2014/NĐ-CP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15 </w:t>
      </w:r>
      <w:proofErr w:type="spellStart"/>
      <w:r>
        <w:rPr>
          <w:rFonts w:ascii="Times New Roman" w:eastAsia="Times New Roman" w:hAnsi="Times New Roman" w:cs="Times New Roman"/>
          <w:sz w:val="28"/>
        </w:rPr>
        <w:t>tháng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sz w:val="28"/>
        </w:rPr>
        <w:t>năm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2014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phủ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chi </w:t>
      </w:r>
      <w:proofErr w:type="spellStart"/>
      <w:r>
        <w:rPr>
          <w:rFonts w:ascii="Times New Roman" w:eastAsia="Times New Roman" w:hAnsi="Times New Roman" w:cs="Times New Roman"/>
          <w:sz w:val="28"/>
        </w:rPr>
        <w:t>tiết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một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điều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Luật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đai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C21853" w:rsidRDefault="00222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</w:rPr>
      </w:pP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Căn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cứ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Ngh</w:t>
      </w:r>
      <w:r>
        <w:rPr>
          <w:rFonts w:ascii="Times New Roman" w:eastAsia="Times New Roman" w:hAnsi="Times New Roman" w:cs="Times New Roman"/>
          <w:spacing w:val="-4"/>
          <w:sz w:val="28"/>
        </w:rPr>
        <w:t>ị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01/2017/NĐ-CP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06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tháng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01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năm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2017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phủ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sửa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đổi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bổ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sung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một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Nghị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quy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chi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tiết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thi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Luật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đai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>;</w:t>
      </w:r>
    </w:p>
    <w:p w:rsidR="00C21853" w:rsidRDefault="00222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Căn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35/2015/NĐ-CP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13 </w:t>
      </w:r>
      <w:proofErr w:type="spellStart"/>
      <w:r>
        <w:rPr>
          <w:rFonts w:ascii="Times New Roman" w:eastAsia="Times New Roman" w:hAnsi="Times New Roman" w:cs="Times New Roman"/>
          <w:sz w:val="28"/>
        </w:rPr>
        <w:t>tháng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4 </w:t>
      </w:r>
      <w:proofErr w:type="spellStart"/>
      <w:r>
        <w:rPr>
          <w:rFonts w:ascii="Times New Roman" w:eastAsia="Times New Roman" w:hAnsi="Times New Roman" w:cs="Times New Roman"/>
          <w:sz w:val="28"/>
        </w:rPr>
        <w:t>năm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2015 </w:t>
      </w:r>
      <w:proofErr w:type="spellStart"/>
      <w:r>
        <w:rPr>
          <w:rFonts w:ascii="Times New Roman" w:eastAsia="Times New Roman" w:hAnsi="Times New Roman" w:cs="Times New Roman"/>
          <w:sz w:val="28"/>
        </w:rPr>
        <w:t>về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sử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dụng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trồng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lúa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C21853" w:rsidRDefault="00222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C</w:t>
      </w:r>
      <w:r>
        <w:rPr>
          <w:rFonts w:ascii="Times New Roman" w:eastAsia="Times New Roman" w:hAnsi="Times New Roman" w:cs="Times New Roman"/>
          <w:sz w:val="28"/>
        </w:rPr>
        <w:t>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30/2014/TT-BTNMT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02 </w:t>
      </w:r>
      <w:proofErr w:type="spellStart"/>
      <w:r>
        <w:rPr>
          <w:rFonts w:ascii="Times New Roman" w:eastAsia="Times New Roman" w:hAnsi="Times New Roman" w:cs="Times New Roman"/>
          <w:sz w:val="28"/>
        </w:rPr>
        <w:t>tháng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6 </w:t>
      </w:r>
      <w:proofErr w:type="spellStart"/>
      <w:r>
        <w:rPr>
          <w:rFonts w:ascii="Times New Roman" w:eastAsia="Times New Roman" w:hAnsi="Times New Roman" w:cs="Times New Roman"/>
          <w:sz w:val="28"/>
        </w:rPr>
        <w:t>năm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2014 </w:t>
      </w:r>
      <w:proofErr w:type="spellStart"/>
      <w:r>
        <w:rPr>
          <w:rFonts w:ascii="Times New Roman" w:eastAsia="Times New Roman" w:hAnsi="Times New Roman" w:cs="Times New Roman"/>
          <w:sz w:val="28"/>
        </w:rPr>
        <w:t>Quy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hồ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giao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cho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thuê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chuyển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mục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đích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dụng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thu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hồi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C21853" w:rsidRDefault="00222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Căn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22/HĐND-VP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16/3/2017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Thường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trực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Hội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đồng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nhân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dân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việc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ý </w:t>
      </w:r>
      <w:proofErr w:type="spellStart"/>
      <w:r>
        <w:rPr>
          <w:rFonts w:ascii="Times New Roman" w:eastAsia="Times New Roman" w:hAnsi="Times New Roman" w:cs="Times New Roman"/>
          <w:sz w:val="28"/>
        </w:rPr>
        <w:t>kiến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bổ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sung </w:t>
      </w:r>
      <w:proofErr w:type="spellStart"/>
      <w:r>
        <w:rPr>
          <w:rFonts w:ascii="Times New Roman" w:eastAsia="Times New Roman" w:hAnsi="Times New Roman" w:cs="Times New Roman"/>
          <w:sz w:val="28"/>
        </w:rPr>
        <w:t>k</w:t>
      </w:r>
      <w:r>
        <w:rPr>
          <w:rFonts w:ascii="Times New Roman" w:eastAsia="Times New Roman" w:hAnsi="Times New Roman" w:cs="Times New Roman"/>
          <w:sz w:val="28"/>
        </w:rPr>
        <w:t>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hoạch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hồi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chuyển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mục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đích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dụng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năm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2017 </w:t>
      </w:r>
      <w:proofErr w:type="spellStart"/>
      <w:r>
        <w:rPr>
          <w:rFonts w:ascii="Times New Roman" w:eastAsia="Times New Roman" w:hAnsi="Times New Roman" w:cs="Times New Roman"/>
          <w:sz w:val="28"/>
        </w:rPr>
        <w:t>trên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bàn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C21853" w:rsidRDefault="00222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Căn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1276/QĐ-UBND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18/4/2017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UBND </w:t>
      </w:r>
      <w:proofErr w:type="spellStart"/>
      <w:r>
        <w:rPr>
          <w:rFonts w:ascii="Times New Roman" w:eastAsia="Times New Roman" w:hAnsi="Times New Roman" w:cs="Times New Roman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việc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Phê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duyệt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bổ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sung </w:t>
      </w:r>
      <w:proofErr w:type="spellStart"/>
      <w:r>
        <w:rPr>
          <w:rFonts w:ascii="Times New Roman" w:eastAsia="Times New Roman" w:hAnsi="Times New Roman" w:cs="Times New Roman"/>
          <w:sz w:val="28"/>
        </w:rPr>
        <w:t>danh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mục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dự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án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thực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hiện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trong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hoạch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dụng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năm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2017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huyện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thị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thàn</w:t>
      </w:r>
      <w:r>
        <w:rPr>
          <w:rFonts w:ascii="Times New Roman" w:eastAsia="Times New Roman" w:hAnsi="Times New Roman" w:cs="Times New Roman"/>
          <w:sz w:val="28"/>
        </w:rPr>
        <w:t>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phố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C21853" w:rsidRDefault="00222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Xét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Tài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nguyên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Môi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trường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tại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Tờ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219/</w:t>
      </w:r>
      <w:proofErr w:type="spellStart"/>
      <w:r>
        <w:rPr>
          <w:rFonts w:ascii="Times New Roman" w:eastAsia="Times New Roman" w:hAnsi="Times New Roman" w:cs="Times New Roman"/>
          <w:sz w:val="28"/>
        </w:rPr>
        <w:t>TTr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-TNMT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27 </w:t>
      </w:r>
      <w:proofErr w:type="spellStart"/>
      <w:r>
        <w:rPr>
          <w:rFonts w:ascii="Times New Roman" w:eastAsia="Times New Roman" w:hAnsi="Times New Roman" w:cs="Times New Roman"/>
          <w:sz w:val="28"/>
        </w:rPr>
        <w:t>tháng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4 </w:t>
      </w:r>
      <w:proofErr w:type="spellStart"/>
      <w:r>
        <w:rPr>
          <w:rFonts w:ascii="Times New Roman" w:eastAsia="Times New Roman" w:hAnsi="Times New Roman" w:cs="Times New Roman"/>
          <w:sz w:val="28"/>
        </w:rPr>
        <w:t>năm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2017,</w:t>
      </w:r>
    </w:p>
    <w:p w:rsidR="00C21853" w:rsidRDefault="002224FD">
      <w:pPr>
        <w:spacing w:before="240"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>QUYẾT ĐỊNH:</w:t>
      </w:r>
    </w:p>
    <w:p w:rsidR="00C21853" w:rsidRDefault="002224FD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Điều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1.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21853" w:rsidRDefault="002224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</w:rPr>
        <w:t>Chuyển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mục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đích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dụng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4.280,7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m</w:t>
      </w:r>
      <w:r>
        <w:rPr>
          <w:rFonts w:ascii="Times New Roman" w:eastAsia="Times New Roman" w:hAnsi="Times New Roman" w:cs="Times New Roman"/>
          <w:b/>
          <w:sz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Bốn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nghìn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hai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trăm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tám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mươi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phẩy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bảy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mé</w:t>
      </w:r>
      <w:r>
        <w:rPr>
          <w:rFonts w:ascii="Times New Roman" w:eastAsia="Times New Roman" w:hAnsi="Times New Roman" w:cs="Times New Roman"/>
          <w:i/>
          <w:sz w:val="28"/>
        </w:rPr>
        <w:t>t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vuông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nghiệp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gồm</w:t>
      </w:r>
      <w:proofErr w:type="spellEnd"/>
      <w:r>
        <w:rPr>
          <w:rFonts w:ascii="Times New Roman" w:eastAsia="Times New Roman" w:hAnsi="Times New Roman" w:cs="Times New Roman"/>
          <w:sz w:val="28"/>
        </w:rPr>
        <w:t>: 4.102,0 m</w:t>
      </w:r>
      <w:r>
        <w:rPr>
          <w:rFonts w:ascii="Times New Roman" w:eastAsia="Times New Roman" w:hAnsi="Times New Roman" w:cs="Times New Roman"/>
          <w:sz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hồi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theo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5653/QĐ-UBND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23/12/2016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UBND </w:t>
      </w:r>
      <w:proofErr w:type="spellStart"/>
      <w:r>
        <w:rPr>
          <w:rFonts w:ascii="Times New Roman" w:eastAsia="Times New Roman" w:hAnsi="Times New Roman" w:cs="Times New Roman"/>
          <w:sz w:val="28"/>
        </w:rPr>
        <w:t>thành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Đồng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Hới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82,3 m</w:t>
      </w:r>
      <w:r>
        <w:rPr>
          <w:rFonts w:ascii="Times New Roman" w:eastAsia="Times New Roman" w:hAnsi="Times New Roman" w:cs="Times New Roman"/>
          <w:sz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chuyên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trồng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lúa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nước</w:t>
      </w:r>
      <w:proofErr w:type="spellEnd"/>
      <w:r>
        <w:rPr>
          <w:rFonts w:ascii="Times New Roman" w:eastAsia="Times New Roman" w:hAnsi="Times New Roman" w:cs="Times New Roman"/>
          <w:sz w:val="28"/>
        </w:rPr>
        <w:t>, 96,4 m</w:t>
      </w:r>
      <w:r>
        <w:rPr>
          <w:rFonts w:ascii="Times New Roman" w:eastAsia="Times New Roman" w:hAnsi="Times New Roman" w:cs="Times New Roman"/>
          <w:sz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nuôi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trồng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thủy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do UBND </w:t>
      </w:r>
      <w:proofErr w:type="spellStart"/>
      <w:r>
        <w:rPr>
          <w:rFonts w:ascii="Times New Roman" w:eastAsia="Times New Roman" w:hAnsi="Times New Roman" w:cs="Times New Roman"/>
          <w:sz w:val="28"/>
        </w:rPr>
        <w:t>phường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Đồng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sang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phi </w:t>
      </w:r>
      <w:proofErr w:type="spellStart"/>
      <w:r>
        <w:rPr>
          <w:rFonts w:ascii="Times New Roman" w:eastAsia="Times New Roman" w:hAnsi="Times New Roman" w:cs="Times New Roman"/>
          <w:sz w:val="28"/>
        </w:rPr>
        <w:t>nông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nghiệp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xây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dựng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8"/>
        </w:rPr>
        <w:t>tế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</w:rPr>
        <w:t>theo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hoạch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kế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hoạch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dụng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được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phê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duyệt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C21853" w:rsidRDefault="002224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</w:rPr>
        <w:t>Giao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8"/>
        </w:rPr>
        <w:t>tế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Quảng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địa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chỉ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2, </w:t>
      </w:r>
      <w:proofErr w:type="spellStart"/>
      <w:r>
        <w:rPr>
          <w:rFonts w:ascii="Times New Roman" w:eastAsia="Times New Roman" w:hAnsi="Times New Roman" w:cs="Times New Roman"/>
          <w:sz w:val="28"/>
        </w:rPr>
        <w:t>đường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Hồ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Xuân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Hương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thành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Đồng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Hới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Quảng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</w:t>
      </w:r>
      <w:r>
        <w:rPr>
          <w:rFonts w:ascii="Times New Roman" w:eastAsia="Times New Roman" w:hAnsi="Times New Roman" w:cs="Times New Roman"/>
          <w:b/>
          <w:sz w:val="28"/>
        </w:rPr>
        <w:t>4.668,1 m</w:t>
      </w:r>
      <w:r>
        <w:rPr>
          <w:rFonts w:ascii="Times New Roman" w:eastAsia="Times New Roman" w:hAnsi="Times New Roman" w:cs="Times New Roman"/>
          <w:b/>
          <w:sz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Bốn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nghìn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sáu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trăm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sáu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mươi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tám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phẩy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một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mét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vuông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gồm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4.280,7 m</w:t>
      </w:r>
      <w:r>
        <w:rPr>
          <w:rFonts w:ascii="Times New Roman" w:eastAsia="Times New Roman" w:hAnsi="Times New Roman" w:cs="Times New Roman"/>
          <w:sz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chuyển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mục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đích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tại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khoản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1, </w:t>
      </w:r>
      <w:proofErr w:type="spellStart"/>
      <w:r>
        <w:rPr>
          <w:rFonts w:ascii="Times New Roman" w:eastAsia="Times New Roman" w:hAnsi="Times New Roman" w:cs="Times New Roman"/>
          <w:sz w:val="28"/>
        </w:rPr>
        <w:t>Điều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387,4 m</w:t>
      </w:r>
      <w:r>
        <w:rPr>
          <w:rFonts w:ascii="Times New Roman" w:eastAsia="Times New Roman" w:hAnsi="Times New Roman" w:cs="Times New Roman"/>
          <w:sz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giao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do UBND </w:t>
      </w:r>
      <w:proofErr w:type="spellStart"/>
      <w:r>
        <w:rPr>
          <w:rFonts w:ascii="Times New Roman" w:eastAsia="Times New Roman" w:hAnsi="Times New Roman" w:cs="Times New Roman"/>
          <w:sz w:val="28"/>
        </w:rPr>
        <w:t>phường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Đồng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</w:rPr>
        <w:t>để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dụng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mục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đích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xây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dựng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8"/>
        </w:rPr>
        <w:t>tế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xây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dựng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Trung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tâm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Truyền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</w:rPr>
        <w:t>Giáo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dục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sức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khỏe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Quảng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Bình</w:t>
      </w:r>
      <w:proofErr w:type="spellEnd"/>
      <w:r>
        <w:rPr>
          <w:rFonts w:ascii="Times New Roman" w:eastAsia="Times New Roman" w:hAnsi="Times New Roman" w:cs="Times New Roman"/>
          <w:sz w:val="28"/>
        </w:rPr>
        <w:t>).</w:t>
      </w:r>
    </w:p>
    <w:p w:rsidR="00C21853" w:rsidRDefault="00222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Vị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ranh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giới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được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theo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chỉnh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thửa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98 </w:t>
      </w:r>
      <w:proofErr w:type="spellStart"/>
      <w:r>
        <w:rPr>
          <w:rFonts w:ascii="Times New Roman" w:eastAsia="Times New Roman" w:hAnsi="Times New Roman" w:cs="Times New Roman"/>
          <w:sz w:val="28"/>
        </w:rPr>
        <w:t>tờ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đồ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25 </w:t>
      </w:r>
      <w:proofErr w:type="spellStart"/>
      <w:r>
        <w:rPr>
          <w:rFonts w:ascii="Times New Roman" w:eastAsia="Times New Roman" w:hAnsi="Times New Roman" w:cs="Times New Roman"/>
          <w:sz w:val="28"/>
        </w:rPr>
        <w:t>phường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Đồng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8"/>
        </w:rPr>
        <w:t>Trung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tâm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phát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triển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thuộc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Tài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nguyên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Môi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trường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lập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09/10/2016, </w:t>
      </w:r>
      <w:proofErr w:type="spellStart"/>
      <w:r>
        <w:rPr>
          <w:rFonts w:ascii="Times New Roman" w:eastAsia="Times New Roman" w:hAnsi="Times New Roman" w:cs="Times New Roman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Tài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nguyên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Môi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trường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duyệt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15/11/2016, </w:t>
      </w:r>
      <w:proofErr w:type="spellStart"/>
      <w:r>
        <w:rPr>
          <w:rFonts w:ascii="Times New Roman" w:eastAsia="Times New Roman" w:hAnsi="Times New Roman" w:cs="Times New Roman"/>
          <w:sz w:val="28"/>
        </w:rPr>
        <w:t>kèm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theo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này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C21853" w:rsidRDefault="00222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Thời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hạn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dụng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</w:rPr>
        <w:t>Lâu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dài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C21853" w:rsidRDefault="00222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Hình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thức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giao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</w:rPr>
        <w:t>Nhà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nước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giao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thu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tiền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dụng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C21853" w:rsidRDefault="00222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</w:rPr>
        <w:t>Giao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368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,8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m</w:t>
      </w:r>
      <w:r>
        <w:rPr>
          <w:rFonts w:ascii="Times New Roman" w:eastAsia="Times New Roman" w:hAnsi="Times New Roman" w:cs="Times New Roman"/>
          <w:b/>
          <w:sz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chuyên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trồng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lúa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nước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hồi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theo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5653/QĐ-UBND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23/12/2016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UBND </w:t>
      </w:r>
      <w:proofErr w:type="spellStart"/>
      <w:r>
        <w:rPr>
          <w:rFonts w:ascii="Times New Roman" w:eastAsia="Times New Roman" w:hAnsi="Times New Roman" w:cs="Times New Roman"/>
          <w:sz w:val="28"/>
        </w:rPr>
        <w:t>thành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Đồng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Hới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nằm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ngoài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phạm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vi </w:t>
      </w:r>
      <w:proofErr w:type="spellStart"/>
      <w:r>
        <w:rPr>
          <w:rFonts w:ascii="Times New Roman" w:eastAsia="Times New Roman" w:hAnsi="Times New Roman" w:cs="Times New Roman"/>
          <w:sz w:val="28"/>
        </w:rPr>
        <w:t>quy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hoạch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Trung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tâm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Phát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triển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thành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Đồng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Hới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theo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đúng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pháp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luật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C21853" w:rsidRDefault="00222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0"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pacing w:val="-10"/>
          <w:sz w:val="28"/>
        </w:rPr>
        <w:t>Điều</w:t>
      </w:r>
      <w:proofErr w:type="spellEnd"/>
      <w:r>
        <w:rPr>
          <w:rFonts w:ascii="Times New Roman" w:eastAsia="Times New Roman" w:hAnsi="Times New Roman" w:cs="Times New Roman"/>
          <w:b/>
          <w:spacing w:val="-10"/>
          <w:sz w:val="28"/>
        </w:rPr>
        <w:t xml:space="preserve"> 2.</w:t>
      </w:r>
      <w:proofErr w:type="gramEnd"/>
      <w:r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0"/>
          <w:sz w:val="28"/>
        </w:rPr>
        <w:t>Giao</w:t>
      </w:r>
      <w:proofErr w:type="spellEnd"/>
      <w:r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0"/>
          <w:sz w:val="28"/>
        </w:rPr>
        <w:t>nhiệm</w:t>
      </w:r>
      <w:proofErr w:type="spellEnd"/>
      <w:r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0"/>
          <w:sz w:val="28"/>
        </w:rPr>
        <w:t>vụ</w:t>
      </w:r>
      <w:proofErr w:type="spellEnd"/>
      <w:r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0"/>
          <w:sz w:val="28"/>
        </w:rPr>
        <w:t>cho</w:t>
      </w:r>
      <w:proofErr w:type="spellEnd"/>
      <w:r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0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0"/>
          <w:sz w:val="28"/>
        </w:rPr>
        <w:t>cơ</w:t>
      </w:r>
      <w:proofErr w:type="spellEnd"/>
      <w:r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0"/>
          <w:sz w:val="28"/>
        </w:rPr>
        <w:t>quan</w:t>
      </w:r>
      <w:proofErr w:type="spellEnd"/>
      <w:r>
        <w:rPr>
          <w:rFonts w:ascii="Times New Roman" w:eastAsia="Times New Roman" w:hAnsi="Times New Roman" w:cs="Times New Roman"/>
          <w:spacing w:val="-1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10"/>
          <w:sz w:val="28"/>
        </w:rPr>
        <w:t>tổ</w:t>
      </w:r>
      <w:proofErr w:type="spellEnd"/>
      <w:r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0"/>
          <w:sz w:val="28"/>
        </w:rPr>
        <w:t>chức</w:t>
      </w:r>
      <w:proofErr w:type="spellEnd"/>
      <w:r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0"/>
          <w:sz w:val="28"/>
        </w:rPr>
        <w:t>thực</w:t>
      </w:r>
      <w:proofErr w:type="spellEnd"/>
      <w:r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0"/>
          <w:sz w:val="28"/>
        </w:rPr>
        <w:t>hiện</w:t>
      </w:r>
      <w:proofErr w:type="spellEnd"/>
      <w:r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0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0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0"/>
          <w:sz w:val="28"/>
        </w:rPr>
        <w:t>việc</w:t>
      </w:r>
      <w:proofErr w:type="spellEnd"/>
      <w:r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0"/>
          <w:sz w:val="28"/>
        </w:rPr>
        <w:t>sau</w:t>
      </w:r>
      <w:proofErr w:type="spellEnd"/>
      <w:r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0"/>
          <w:sz w:val="28"/>
        </w:rPr>
        <w:t>đây</w:t>
      </w:r>
      <w:proofErr w:type="spellEnd"/>
      <w:r>
        <w:rPr>
          <w:rFonts w:ascii="Times New Roman" w:eastAsia="Times New Roman" w:hAnsi="Times New Roman" w:cs="Times New Roman"/>
          <w:spacing w:val="-10"/>
          <w:sz w:val="28"/>
        </w:rPr>
        <w:t>:</w:t>
      </w:r>
    </w:p>
    <w:p w:rsidR="00C21853" w:rsidRDefault="00222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</w:rPr>
      </w:pPr>
      <w:r>
        <w:rPr>
          <w:rFonts w:ascii="Times New Roman" w:eastAsia="Times New Roman" w:hAnsi="Times New Roman" w:cs="Times New Roman"/>
          <w:spacing w:val="-2"/>
          <w:sz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Tài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nguyên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Môi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tr</w:t>
      </w:r>
      <w:r>
        <w:rPr>
          <w:rFonts w:ascii="Times New Roman" w:eastAsia="Times New Roman" w:hAnsi="Times New Roman" w:cs="Times New Roman"/>
          <w:spacing w:val="-2"/>
          <w:sz w:val="28"/>
        </w:rPr>
        <w:t>ường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thông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báo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cho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tế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Quảng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Bình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nộp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phí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lệ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phí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theo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quy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pháp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luật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xác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cụ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thể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mốc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giới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bàn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giao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trên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thực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địa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trao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Giấy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chứng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nhận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quyền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sử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dụng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quyền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hữu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nhà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ở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tài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sản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khác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gắn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liền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với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cho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tế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Q</w:t>
      </w:r>
      <w:r>
        <w:rPr>
          <w:rFonts w:ascii="Times New Roman" w:eastAsia="Times New Roman" w:hAnsi="Times New Roman" w:cs="Times New Roman"/>
          <w:spacing w:val="-2"/>
          <w:sz w:val="28"/>
        </w:rPr>
        <w:t>uảng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Bình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sau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khi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đã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hoàn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thành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nghĩa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vụ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tài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theo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quy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tổ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chức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chỉnh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lý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địa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theo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quy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>.</w:t>
      </w:r>
    </w:p>
    <w:p w:rsidR="00C21853" w:rsidRDefault="00222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Tài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tham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mưu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UBND </w:t>
      </w:r>
      <w:proofErr w:type="spellStart"/>
      <w:r>
        <w:rPr>
          <w:rFonts w:ascii="Times New Roman" w:eastAsia="Times New Roman" w:hAnsi="Times New Roman" w:cs="Times New Roman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tiền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8"/>
        </w:rPr>
        <w:t>tế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phải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nộp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bảo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vệ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phát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triển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trồng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lúa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chuyển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mục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đích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3.933,8 m</w:t>
      </w:r>
      <w:r>
        <w:rPr>
          <w:rFonts w:ascii="Times New Roman" w:eastAsia="Times New Roman" w:hAnsi="Times New Roman" w:cs="Times New Roman"/>
          <w:sz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</w:t>
      </w:r>
      <w:r>
        <w:rPr>
          <w:rFonts w:ascii="Times New Roman" w:eastAsia="Times New Roman" w:hAnsi="Times New Roman" w:cs="Times New Roman"/>
          <w:sz w:val="28"/>
        </w:rPr>
        <w:t>huyên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trồng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lúa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sang </w:t>
      </w:r>
      <w:proofErr w:type="spellStart"/>
      <w:r>
        <w:rPr>
          <w:rFonts w:ascii="Times New Roman" w:eastAsia="Times New Roman" w:hAnsi="Times New Roman" w:cs="Times New Roman"/>
          <w:sz w:val="28"/>
        </w:rPr>
        <w:t>mục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đích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phi </w:t>
      </w:r>
      <w:proofErr w:type="spellStart"/>
      <w:r>
        <w:rPr>
          <w:rFonts w:ascii="Times New Roman" w:eastAsia="Times New Roman" w:hAnsi="Times New Roman" w:cs="Times New Roman"/>
          <w:sz w:val="28"/>
        </w:rPr>
        <w:t>nông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nghiệp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C21853" w:rsidRDefault="00222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</w:rPr>
      </w:pPr>
      <w:r>
        <w:rPr>
          <w:rFonts w:ascii="Times New Roman" w:eastAsia="Times New Roman" w:hAnsi="Times New Roman" w:cs="Times New Roman"/>
          <w:spacing w:val="-2"/>
          <w:sz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tế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Quảng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Bình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trách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nhiệm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sử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dụng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khu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được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giao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theo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đúng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quy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Luật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đai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năm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2013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văn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bản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pháp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luật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hiện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liên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quan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nộp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tiền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để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bảo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vệ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phát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triển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trồng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lúa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th</w:t>
      </w:r>
      <w:r>
        <w:rPr>
          <w:rFonts w:ascii="Times New Roman" w:eastAsia="Times New Roman" w:hAnsi="Times New Roman" w:cs="Times New Roman"/>
          <w:spacing w:val="-2"/>
          <w:sz w:val="28"/>
        </w:rPr>
        <w:t>eo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quy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pháp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luật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>.</w:t>
      </w:r>
    </w:p>
    <w:p w:rsidR="00C21853" w:rsidRDefault="00222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Văn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phòng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Đăng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ký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quyền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sử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dụng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thuộc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Tài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nguyên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Môi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trường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trách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nhiệm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cập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nhật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chỉnh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lý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hồ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sơ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địa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2"/>
          <w:sz w:val="28"/>
        </w:rPr>
        <w:t>theo</w:t>
      </w:r>
      <w:proofErr w:type="spellEnd"/>
      <w:proofErr w:type="gram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đúng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quy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>.</w:t>
      </w:r>
    </w:p>
    <w:p w:rsidR="00C21853" w:rsidRDefault="00222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Điều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3.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hiệu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lực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từ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ký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  <w:proofErr w:type="gramEnd"/>
    </w:p>
    <w:p w:rsidR="00C21853" w:rsidRDefault="00222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Chánh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phòng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Ủy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ban </w:t>
      </w:r>
      <w:proofErr w:type="spellStart"/>
      <w:r>
        <w:rPr>
          <w:rFonts w:ascii="Times New Roman" w:eastAsia="Times New Roman" w:hAnsi="Times New Roman" w:cs="Times New Roman"/>
          <w:sz w:val="28"/>
        </w:rPr>
        <w:t>nhân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dân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Giám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đốc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</w:rPr>
        <w:t>Tài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nguyên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Môi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trường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Xây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dựng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Tài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nghiệp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Phát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triển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thôn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</w:rPr>
        <w:t>Chủ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tịch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UBND </w:t>
      </w:r>
      <w:proofErr w:type="spellStart"/>
      <w:r>
        <w:rPr>
          <w:rFonts w:ascii="Times New Roman" w:eastAsia="Times New Roman" w:hAnsi="Times New Roman" w:cs="Times New Roman"/>
          <w:sz w:val="28"/>
        </w:rPr>
        <w:t>thành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Đồng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Hới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</w:rPr>
        <w:t>Chủ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tịch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UBND </w:t>
      </w:r>
      <w:proofErr w:type="spellStart"/>
      <w:r>
        <w:rPr>
          <w:rFonts w:ascii="Times New Roman" w:eastAsia="Times New Roman" w:hAnsi="Times New Roman" w:cs="Times New Roman"/>
          <w:sz w:val="28"/>
        </w:rPr>
        <w:t>phường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Đồng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</w:rPr>
        <w:t>Giám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đốc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Y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tế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Giám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đốc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phòng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Đăng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quyền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dụng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thuộc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Tài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nguyên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</w:t>
      </w:r>
      <w:r>
        <w:rPr>
          <w:rFonts w:ascii="Times New Roman" w:eastAsia="Times New Roman" w:hAnsi="Times New Roman" w:cs="Times New Roman"/>
          <w:sz w:val="28"/>
        </w:rPr>
        <w:t>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Môi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trường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Thủ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trưởng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ban, </w:t>
      </w:r>
      <w:proofErr w:type="spellStart"/>
      <w:r>
        <w:rPr>
          <w:rFonts w:ascii="Times New Roman" w:eastAsia="Times New Roman" w:hAnsi="Times New Roman" w:cs="Times New Roman"/>
          <w:sz w:val="28"/>
        </w:rPr>
        <w:t>ngành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liên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quan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chịu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trách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nhiệm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này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C21853" w:rsidRDefault="002224F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Văn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phòng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Ủy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ban </w:t>
      </w:r>
      <w:proofErr w:type="spellStart"/>
      <w:r>
        <w:rPr>
          <w:rFonts w:ascii="Times New Roman" w:eastAsia="Times New Roman" w:hAnsi="Times New Roman" w:cs="Times New Roman"/>
          <w:sz w:val="28"/>
        </w:rPr>
        <w:t>nhân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dân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Quảng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chịu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trách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nhiệm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đưa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Cổng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tin </w:t>
      </w:r>
      <w:proofErr w:type="spellStart"/>
      <w:r>
        <w:rPr>
          <w:rFonts w:ascii="Times New Roman" w:eastAsia="Times New Roman" w:hAnsi="Times New Roman" w:cs="Times New Roman"/>
          <w:sz w:val="28"/>
        </w:rPr>
        <w:t>điện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tỉnh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</w:rPr>
        <w:t>./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657"/>
        <w:gridCol w:w="4631"/>
      </w:tblGrid>
      <w:tr w:rsidR="00C2185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853" w:rsidRDefault="0022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>Nơi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C21853" w:rsidRDefault="0022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Như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Điều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3;  </w:t>
            </w:r>
          </w:p>
          <w:p w:rsidR="00C21853" w:rsidRDefault="0022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CT,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PCT UBND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                              </w:t>
            </w:r>
          </w:p>
          <w:p w:rsidR="00C21853" w:rsidRDefault="0022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Lưu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VT, CVTNMT.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                                    </w:t>
            </w:r>
          </w:p>
          <w:p w:rsidR="00C21853" w:rsidRDefault="002224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                                </w:t>
            </w:r>
          </w:p>
        </w:tc>
        <w:tc>
          <w:tcPr>
            <w:tcW w:w="4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853" w:rsidRDefault="0022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>TM. UỶ BAN NHÂN DÂN</w:t>
            </w:r>
          </w:p>
          <w:p w:rsidR="00C21853" w:rsidRDefault="0022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>KT. CHỦ TỊCH</w:t>
            </w:r>
          </w:p>
          <w:p w:rsidR="00C21853" w:rsidRDefault="0022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>PHÓ CHỦ TỊCH</w:t>
            </w:r>
          </w:p>
          <w:p w:rsidR="00C21853" w:rsidRDefault="00C2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C21853" w:rsidRDefault="00C2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C21853" w:rsidRDefault="00C2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C21853" w:rsidRDefault="00C2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C21853" w:rsidRDefault="0022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Đã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ký</w:t>
            </w:r>
            <w:proofErr w:type="spellEnd"/>
          </w:p>
          <w:p w:rsidR="00C21853" w:rsidRDefault="00C2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C21853" w:rsidRDefault="00C2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C21853" w:rsidRDefault="00C2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C21853" w:rsidRDefault="002224F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Lê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Minh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Ngân</w:t>
            </w:r>
            <w:proofErr w:type="spellEnd"/>
          </w:p>
        </w:tc>
      </w:tr>
    </w:tbl>
    <w:p w:rsidR="00C21853" w:rsidRDefault="00C218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sectPr w:rsidR="00C21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21853"/>
    <w:rsid w:val="002224FD"/>
    <w:rsid w:val="00C21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4272</Characters>
  <Application>Microsoft Office Word</Application>
  <DocSecurity>0</DocSecurity>
  <Lines>35</Lines>
  <Paragraphs>10</Paragraphs>
  <ScaleCrop>false</ScaleCrop>
  <Company/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2017-05-03T07:40:00Z</dcterms:created>
  <dcterms:modified xsi:type="dcterms:W3CDTF">2017-05-03T07:40:00Z</dcterms:modified>
</cp:coreProperties>
</file>