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268"/>
        <w:gridCol w:w="6020"/>
      </w:tblGrid>
      <w:tr w:rsidR="00847AAD">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AAD" w:rsidRDefault="00C97E6D">
            <w:pPr>
              <w:rPr>
                <w:rFonts w:ascii=".VnTime" w:eastAsia=".VnTime" w:hAnsi=".VnTime" w:cs=".VnTime"/>
                <w:sz w:val="28"/>
              </w:rPr>
            </w:pPr>
            <w:r>
              <w:rPr>
                <w:rFonts w:ascii=".VnTime" w:eastAsia=".VnTime" w:hAnsi=".VnTime" w:cs=".VnTime"/>
                <w:sz w:val="28"/>
              </w:rPr>
              <w:t xml:space="preserve"> </w:t>
            </w:r>
          </w:p>
          <w:p w:rsidR="00847AAD" w:rsidRDefault="00C97E6D">
            <w:pPr>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847AAD" w:rsidRDefault="00C97E6D">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UỶ BAN NHÂN DÂN</w:t>
            </w:r>
          </w:p>
          <w:p w:rsidR="00847AAD" w:rsidRDefault="00C97E6D">
            <w:pPr>
              <w:spacing w:after="0" w:line="240" w:lineRule="auto"/>
              <w:jc w:val="center"/>
            </w:pPr>
            <w:r>
              <w:rPr>
                <w:rFonts w:ascii="Times New Roman" w:eastAsia="Times New Roman" w:hAnsi="Times New Roman" w:cs="Times New Roman"/>
                <w:b/>
                <w:sz w:val="26"/>
              </w:rPr>
              <w:t>TỈNH QUẢNG BÌNH</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AAD" w:rsidRDefault="00C97E6D">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847AAD" w:rsidRDefault="00C97E6D">
            <w:pPr>
              <w:spacing w:after="0" w:line="240" w:lineRule="auto"/>
              <w:jc w:val="center"/>
            </w:pPr>
            <w:r>
              <w:rPr>
                <w:rFonts w:ascii="Times New Roman" w:eastAsia="Times New Roman" w:hAnsi="Times New Roman" w:cs="Times New Roman"/>
                <w:b/>
                <w:sz w:val="27"/>
              </w:rPr>
              <w:t>Độc lập - Tự do - Hạnh phúc</w:t>
            </w:r>
          </w:p>
        </w:tc>
      </w:tr>
      <w:tr w:rsidR="00847AAD">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AAD" w:rsidRDefault="00C97E6D" w:rsidP="00C97E6D">
            <w:pPr>
              <w:spacing w:before="240" w:after="120" w:line="240" w:lineRule="auto"/>
              <w:jc w:val="center"/>
            </w:pPr>
            <w:r>
              <w:rPr>
                <w:rFonts w:ascii="Times New Roman" w:eastAsia="Times New Roman" w:hAnsi="Times New Roman" w:cs="Times New Roman"/>
                <w:sz w:val="27"/>
              </w:rPr>
              <w:t>Số:  1490</w:t>
            </w:r>
            <w:r>
              <w:rPr>
                <w:rFonts w:ascii="Times New Roman" w:eastAsia="Times New Roman" w:hAnsi="Times New Roman" w:cs="Times New Roman"/>
                <w:sz w:val="27"/>
              </w:rPr>
              <w:t>/QĐ-UBND</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AAD" w:rsidRDefault="00C97E6D">
            <w:pPr>
              <w:spacing w:before="240" w:after="120" w:line="240" w:lineRule="auto"/>
              <w:jc w:val="center"/>
            </w:pPr>
            <w:r>
              <w:rPr>
                <w:rFonts w:ascii="Times New Roman" w:eastAsia="Times New Roman" w:hAnsi="Times New Roman" w:cs="Times New Roman"/>
                <w:i/>
                <w:sz w:val="27"/>
              </w:rPr>
              <w:t>Quảng Bình, ngày 04  tháng 5 năm 2017</w:t>
            </w:r>
          </w:p>
        </w:tc>
      </w:tr>
    </w:tbl>
    <w:p w:rsidR="00847AAD" w:rsidRDefault="00847AAD">
      <w:pPr>
        <w:spacing w:after="0" w:line="240" w:lineRule="auto"/>
        <w:jc w:val="both"/>
        <w:rPr>
          <w:rFonts w:ascii="Times New Roman" w:eastAsia="Times New Roman" w:hAnsi="Times New Roman" w:cs="Times New Roman"/>
          <w:i/>
          <w:color w:val="FF0000"/>
          <w:sz w:val="12"/>
        </w:rPr>
      </w:pPr>
    </w:p>
    <w:p w:rsidR="00847AAD" w:rsidRDefault="00C97E6D">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QUYẾT ĐỊNH </w:t>
      </w:r>
    </w:p>
    <w:p w:rsidR="00847AAD" w:rsidRDefault="00C97E6D">
      <w:pPr>
        <w:spacing w:after="0" w:line="240" w:lineRule="auto"/>
        <w:jc w:val="center"/>
        <w:rPr>
          <w:rFonts w:ascii="Times New Roman" w:eastAsia="Times New Roman" w:hAnsi="Times New Roman" w:cs="Times New Roman"/>
          <w:b/>
          <w:spacing w:val="-12"/>
          <w:sz w:val="28"/>
        </w:rPr>
      </w:pPr>
      <w:r>
        <w:rPr>
          <w:rFonts w:ascii="Times New Roman" w:eastAsia="Times New Roman" w:hAnsi="Times New Roman" w:cs="Times New Roman"/>
          <w:b/>
          <w:spacing w:val="-12"/>
          <w:sz w:val="28"/>
        </w:rPr>
        <w:t xml:space="preserve">Về việc thu hồi </w:t>
      </w:r>
      <w:r>
        <w:rPr>
          <w:rFonts w:ascii="Times New Roman" w:eastAsia="Times New Roman" w:hAnsi="Times New Roman" w:cs="Times New Roman"/>
          <w:b/>
          <w:spacing w:val="-12"/>
          <w:sz w:val="28"/>
        </w:rPr>
        <w:t xml:space="preserve">đất, chuyển mục đích sử dụng đất và cho Công ty Cổ phần thương mại dịch vụ Kim Tự Tháp thuê đất để thực hiện dự án đầu tư khu du lịch sinh thái, </w:t>
      </w:r>
    </w:p>
    <w:p w:rsidR="00847AAD" w:rsidRDefault="00C97E6D">
      <w:pPr>
        <w:spacing w:after="0" w:line="240" w:lineRule="auto"/>
        <w:jc w:val="center"/>
        <w:rPr>
          <w:rFonts w:ascii="Times New Roman" w:eastAsia="Times New Roman" w:hAnsi="Times New Roman" w:cs="Times New Roman"/>
          <w:b/>
          <w:spacing w:val="-12"/>
          <w:sz w:val="28"/>
        </w:rPr>
      </w:pPr>
      <w:r>
        <w:rPr>
          <w:rFonts w:ascii="Times New Roman" w:eastAsia="Times New Roman" w:hAnsi="Times New Roman" w:cs="Times New Roman"/>
          <w:b/>
          <w:spacing w:val="-12"/>
          <w:sz w:val="28"/>
        </w:rPr>
        <w:t>hội nghị và giải trí Green Resort tại phường Quảng Thọ, thị xã Ba Đồn</w:t>
      </w:r>
    </w:p>
    <w:p w:rsidR="00847AAD" w:rsidRDefault="00C97E6D">
      <w:pPr>
        <w:spacing w:after="0" w:line="240" w:lineRule="auto"/>
        <w:jc w:val="center"/>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                               </w:t>
      </w:r>
    </w:p>
    <w:p w:rsidR="00847AAD" w:rsidRDefault="00C97E6D">
      <w:pPr>
        <w:spacing w:after="24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UỶ BAN N</w:t>
      </w:r>
      <w:r>
        <w:rPr>
          <w:rFonts w:ascii="Times New Roman" w:eastAsia="Times New Roman" w:hAnsi="Times New Roman" w:cs="Times New Roman"/>
          <w:b/>
          <w:sz w:val="28"/>
        </w:rPr>
        <w:t>HÂN DÂN TỈNH QUẢNG BÌNH</w:t>
      </w:r>
    </w:p>
    <w:p w:rsidR="00847AAD" w:rsidRDefault="00C97E6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Luật Tổ chức chính quyền địa phương ngày 19 tháng 6 năm 2015;</w:t>
      </w:r>
    </w:p>
    <w:p w:rsidR="00847AAD" w:rsidRDefault="00C97E6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Luật Đất đai ngày 29 tháng 11 năm 2013;</w:t>
      </w:r>
    </w:p>
    <w:p w:rsidR="00847AAD" w:rsidRDefault="00C97E6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Nghị định số 43/2014/NĐ-CP ngày 15 tháng 5 năm 2014 của Chính phủ quy định chi tiết thi hành một số điều của </w:t>
      </w:r>
      <w:r>
        <w:rPr>
          <w:rFonts w:ascii="Times New Roman" w:eastAsia="Times New Roman" w:hAnsi="Times New Roman" w:cs="Times New Roman"/>
          <w:sz w:val="28"/>
        </w:rPr>
        <w:t>Luật Đất đai;</w:t>
      </w:r>
    </w:p>
    <w:p w:rsidR="00847AAD" w:rsidRDefault="00C97E6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44/2014/NĐ-CP ngày 15 tháng 5 năm 2014 của Chính phủ quy định về giá đất;</w:t>
      </w:r>
    </w:p>
    <w:p w:rsidR="00847AAD" w:rsidRDefault="00C97E6D">
      <w:pPr>
        <w:spacing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Nghị định số 01/2017/NĐ-CP ngày 06 tháng 01 năm 2017 của Chính phủ sửa đổi, bổ sung một số Nghị định quy định chi tiết thi hành Luật Đất đai;</w:t>
      </w:r>
    </w:p>
    <w:p w:rsidR="00847AAD" w:rsidRDefault="00C97E6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Nghị định số 23/2006/NĐ-CP ngày 03 tháng 3 năm 2006 của Chính phủ về thi hành Luật Bảo vệ và Phát triển rừng; </w:t>
      </w:r>
    </w:p>
    <w:p w:rsidR="00847AAD" w:rsidRDefault="00C97E6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30/2014/TT-BTNMT ngày 02 tháng 6 năm 2014 Quy định về hồ sơ giao đất, cho thuê đất, chuyển mục đích sử dụng đất, thu h</w:t>
      </w:r>
      <w:r>
        <w:rPr>
          <w:rFonts w:ascii="Times New Roman" w:eastAsia="Times New Roman" w:hAnsi="Times New Roman" w:cs="Times New Roman"/>
          <w:sz w:val="28"/>
        </w:rPr>
        <w:t>ồi đất;</w:t>
      </w:r>
    </w:p>
    <w:p w:rsidR="00847AAD" w:rsidRDefault="00C97E6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26/2015/TT-BNNPTNT ngày 29 tháng 7 năm 2015 của Bộ Nông nghiệp và Phát triển nông thôn sửa đổi, bổ sung một số điều của Thông tư số 24/2013/TT-BNNPTNT ngày 06/5/2013 của Bộ Nông nghiệp và Phát triển nông thôn quy định về trồng rừ</w:t>
      </w:r>
      <w:r>
        <w:rPr>
          <w:rFonts w:ascii="Times New Roman" w:eastAsia="Times New Roman" w:hAnsi="Times New Roman" w:cs="Times New Roman"/>
          <w:sz w:val="28"/>
        </w:rPr>
        <w:t>ng thay thế khi chuyển mục đích sử dụng rừng sang mục đích khác;</w:t>
      </w:r>
    </w:p>
    <w:p w:rsidR="00847AAD" w:rsidRDefault="00C97E6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Thông tư liên tịch số 88/2016/TTLT/BTC-BTNMT ngày 22 tháng 6 năm 2016 của Bộ Tài chính, Bộ Tài nguyên và Môi trường quy định về hồ sơ và trình tự, thủ tục tiếp nhận, luân chuyển hồ sơ </w:t>
      </w:r>
      <w:r>
        <w:rPr>
          <w:rFonts w:ascii="Times New Roman" w:eastAsia="Times New Roman" w:hAnsi="Times New Roman" w:cs="Times New Roman"/>
          <w:sz w:val="28"/>
        </w:rPr>
        <w:t>xác định nghĩa vụ tài chính về đất đai của người sử dụng đất;</w:t>
      </w:r>
    </w:p>
    <w:p w:rsidR="00847AAD" w:rsidRDefault="00C97E6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Thông báo số 327-TB/TU của Thường trực Tỉnh ủy về chủ trương đầu tư Dự án Khu du lịch sinh thái, hội nghị và giải trí Green Resort tại phường Quảng Thọ, thị xã Ba Đồn;</w:t>
      </w:r>
    </w:p>
    <w:p w:rsidR="00847AAD" w:rsidRDefault="00C97E6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pacing w:val="2"/>
          <w:sz w:val="28"/>
        </w:rPr>
        <w:lastRenderedPageBreak/>
        <w:t>Căn cứ Nghị quyết s</w:t>
      </w:r>
      <w:r>
        <w:rPr>
          <w:rFonts w:ascii="Times New Roman" w:eastAsia="Times New Roman" w:hAnsi="Times New Roman" w:cs="Times New Roman"/>
          <w:spacing w:val="2"/>
          <w:sz w:val="28"/>
        </w:rPr>
        <w:t>ố 22/NQ-HĐND ngày 08/12/2016 của Hội đồng nhân dân tỉnh Quảng Bình về việc thông qua kế hoạch thu hồi đất; chuyển mục đích sử dụng đất năm 2017 trên địa bàn tỉnh Quảng Bình;</w:t>
      </w:r>
    </w:p>
    <w:p w:rsidR="00847AAD" w:rsidRDefault="00C97E6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Quyết định số 4264/QĐ-UBND ngày 31 tháng 12 năm 2016 của UBND tỉnh về việc </w:t>
      </w:r>
      <w:r>
        <w:rPr>
          <w:rFonts w:ascii="Times New Roman" w:eastAsia="Times New Roman" w:hAnsi="Times New Roman" w:cs="Times New Roman"/>
          <w:sz w:val="28"/>
        </w:rPr>
        <w:t>phê duyệt kế hoạch sử dụng đất năm 2017 thị xã Ba Đồn;</w:t>
      </w:r>
    </w:p>
    <w:p w:rsidR="00847AAD" w:rsidRDefault="00C97E6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3527/QĐ-UBND ngày 31 tháng 10 năm 2016 của UBND tỉnh về việc chấp thuận chủ trương đầu tư Dự án: Khu du lịch sinh thái, hội nghị và giải trí Green Resort;</w:t>
      </w:r>
    </w:p>
    <w:p w:rsidR="00847AAD" w:rsidRDefault="00C97E6D">
      <w:pPr>
        <w:spacing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Xét đề nghị của Sở Tài ng</w:t>
      </w:r>
      <w:r>
        <w:rPr>
          <w:rFonts w:ascii="Times New Roman" w:eastAsia="Times New Roman" w:hAnsi="Times New Roman" w:cs="Times New Roman"/>
          <w:sz w:val="28"/>
        </w:rPr>
        <w:t xml:space="preserve">uyên và Môi trường tại Tờ trình số 276/TTr-TNMT ngày 28 tháng 4 năm 2017,                                                </w:t>
      </w:r>
    </w:p>
    <w:p w:rsidR="00847AAD" w:rsidRDefault="00C97E6D">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847AAD" w:rsidRDefault="00C97E6D">
      <w:pPr>
        <w:spacing w:after="120"/>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1. </w:t>
      </w:r>
    </w:p>
    <w:p w:rsidR="00847AAD" w:rsidRDefault="00C97E6D">
      <w:pPr>
        <w:numPr>
          <w:ilvl w:val="0"/>
          <w:numId w:val="1"/>
        </w:numPr>
        <w:tabs>
          <w:tab w:val="left" w:pos="0"/>
          <w:tab w:val="left" w:pos="993"/>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Thu hồi 102.944,1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(Một trăm lẻ hai nghìn chín trăm bốn mươi bốn phẩy một mét vuông) </w:t>
      </w:r>
      <w:r>
        <w:rPr>
          <w:rFonts w:ascii="Times New Roman" w:eastAsia="Times New Roman" w:hAnsi="Times New Roman" w:cs="Times New Roman"/>
          <w:sz w:val="28"/>
        </w:rPr>
        <w:t>đất (gồm 95.443,9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rừng phòng hộ và 7.500,2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nuôi trồng thủy sản do UBND phường Quảng Thọ quản lý) tại phường Quảng Thọ, thị xã Ba Đồn.</w:t>
      </w:r>
    </w:p>
    <w:p w:rsidR="00847AAD" w:rsidRDefault="00C97E6D">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Vị trí, kích thước, ranh giới khu đất được xác định theo kết quả chỉnh lý địa chính thửa đất số 12(1), 98(1), 100, 101(1), 102(1</w:t>
      </w:r>
      <w:r>
        <w:rPr>
          <w:rFonts w:ascii="Times New Roman" w:eastAsia="Times New Roman" w:hAnsi="Times New Roman" w:cs="Times New Roman"/>
          <w:sz w:val="28"/>
        </w:rPr>
        <w:t>), 104(1), 106(1) tờ bản đồ địa chính số 8 phường Quảng Thọ do Công ty TNHH Tư vấn khảo sát – Thiết kế Hoành Sơn lập ngày 03/3/2017, Sở Tài nguyên và Môi trường duyệt ngày 10/3/2017, kèm theo Quyết định này.</w:t>
      </w:r>
    </w:p>
    <w:p w:rsidR="00847AAD" w:rsidRDefault="00C97E6D">
      <w:pPr>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Chuyển mục đích sử dụng </w:t>
      </w:r>
      <w:r>
        <w:rPr>
          <w:rFonts w:ascii="Times New Roman" w:eastAsia="Times New Roman" w:hAnsi="Times New Roman" w:cs="Times New Roman"/>
          <w:b/>
          <w:sz w:val="28"/>
        </w:rPr>
        <w:t>100.000,0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(Một tră</w:t>
      </w:r>
      <w:r>
        <w:rPr>
          <w:rFonts w:ascii="Times New Roman" w:eastAsia="Times New Roman" w:hAnsi="Times New Roman" w:cs="Times New Roman"/>
          <w:i/>
          <w:sz w:val="28"/>
        </w:rPr>
        <w:t xml:space="preserve">m nghìn mét vuông) </w:t>
      </w:r>
      <w:r>
        <w:rPr>
          <w:rFonts w:ascii="Times New Roman" w:eastAsia="Times New Roman" w:hAnsi="Times New Roman" w:cs="Times New Roman"/>
          <w:sz w:val="28"/>
        </w:rPr>
        <w:t>đất nông nghiệp (gồm: 92.741,8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rừng phòng hộ và 7.258,2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nuôi trồng thủy sản đã thu hồi tại khoản 2, Điều này) sang đất phi nông nghiệp (đất thương mại dịch vụ) theo quy hoạch, kế hoạch sử dụng đất đã được phê duyệt.</w:t>
      </w:r>
    </w:p>
    <w:p w:rsidR="00847AAD" w:rsidRDefault="00C97E6D">
      <w:pPr>
        <w:tabs>
          <w:tab w:val="left" w:pos="0"/>
          <w:tab w:val="left" w:pos="142"/>
        </w:tabs>
        <w:spacing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Cho</w:t>
      </w:r>
      <w:r>
        <w:rPr>
          <w:rFonts w:ascii="Times New Roman" w:eastAsia="Times New Roman" w:hAnsi="Times New Roman" w:cs="Times New Roman"/>
          <w:sz w:val="28"/>
        </w:rPr>
        <w:t xml:space="preserve"> Công ty Cổ phần thương mại dịch vụ Kim Tự Tháp (địa chỉ: 304 Quang Trung, phường Ba Đồn, thị xã Ba Đồn, tỉnh Quảng Bình) thuê</w:t>
      </w:r>
      <w:r>
        <w:rPr>
          <w:rFonts w:ascii="Times New Roman" w:eastAsia="Times New Roman" w:hAnsi="Times New Roman" w:cs="Times New Roman"/>
          <w:b/>
          <w:sz w:val="28"/>
        </w:rPr>
        <w:t xml:space="preserve"> 100.000,0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(Một trăm nghìn mét vuông)</w:t>
      </w:r>
      <w:r>
        <w:rPr>
          <w:rFonts w:ascii="Times New Roman" w:eastAsia="Times New Roman" w:hAnsi="Times New Roman" w:cs="Times New Roman"/>
          <w:sz w:val="28"/>
        </w:rPr>
        <w:t xml:space="preserve"> đất đã chuyển mục đích tại khoản 2, Điều này để sử dụng vào mục đích đất thương mại dịch </w:t>
      </w:r>
      <w:r>
        <w:rPr>
          <w:rFonts w:ascii="Times New Roman" w:eastAsia="Times New Roman" w:hAnsi="Times New Roman" w:cs="Times New Roman"/>
          <w:sz w:val="28"/>
        </w:rPr>
        <w:t>vụ (xây dựng khu du lịch sinh thái, hội nghị và giải trí Green Resort).</w:t>
      </w:r>
    </w:p>
    <w:p w:rsidR="00847AAD" w:rsidRDefault="00C97E6D">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Vị trí, kích thước, ranh giới khu đất được xác định theo kết quả chỉnh lý địa chính thửa đất số 122 tờ bản đồ địa chính số 8 phường Quảng Thọ do Công ty TNHH Tư vấn khảo sát - Thiết kế</w:t>
      </w:r>
      <w:r>
        <w:rPr>
          <w:rFonts w:ascii="Times New Roman" w:eastAsia="Times New Roman" w:hAnsi="Times New Roman" w:cs="Times New Roman"/>
          <w:sz w:val="28"/>
        </w:rPr>
        <w:t xml:space="preserve"> Hoành Sơn lập ngày 03/3/2017, Sở Tài nguyên và Môi trường duyệt ngày 10/3/2017, kèm theo Quyết định này.</w:t>
      </w:r>
    </w:p>
    <w:p w:rsidR="00847AAD" w:rsidRDefault="00C97E6D">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Thời hạn sử dụng đất: Đến ngày 31 tháng 10 năm 2086.  </w:t>
      </w:r>
    </w:p>
    <w:p w:rsidR="00847AAD" w:rsidRDefault="00C97E6D">
      <w:pPr>
        <w:tabs>
          <w:tab w:val="left" w:pos="6720"/>
        </w:tabs>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Hình thức thuê đất: Trả tiền thuê đất hàng năm.</w:t>
      </w:r>
    </w:p>
    <w:p w:rsidR="00847AAD" w:rsidRDefault="00C97E6D">
      <w:pPr>
        <w:spacing w:after="120" w:line="25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Giao 2.944,1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nông nghiệp (gồm: 242,0 </w:t>
      </w:r>
      <w:r>
        <w:rPr>
          <w:rFonts w:ascii="Times New Roman" w:eastAsia="Times New Roman" w:hAnsi="Times New Roman" w:cs="Times New Roman"/>
          <w:sz w:val="28"/>
        </w:rPr>
        <w:t>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nuôi trồng thủy sản và 2.702,1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rừng phòng hộ đã thu hồi tại Khoản 1, Điều này nằm ngoài diện tích đất cho Công ty Cổ phần thương mại dịch vụ Kim Tự Tháp thuê) cho UBND phường Quảng Thọ quản lý theo đúng quy định của pháp luật.</w:t>
      </w:r>
    </w:p>
    <w:p w:rsidR="00847AAD" w:rsidRDefault="00C97E6D">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Điều 2.</w:t>
      </w:r>
      <w:r>
        <w:rPr>
          <w:rFonts w:ascii="Times New Roman" w:eastAsia="Times New Roman" w:hAnsi="Times New Roman" w:cs="Times New Roman"/>
          <w:sz w:val="28"/>
        </w:rPr>
        <w:t xml:space="preserve"> Giao nhiệm vụ cho các cơ quan, tổ chức thực hiện các công việc sau đây:</w:t>
      </w:r>
    </w:p>
    <w:p w:rsidR="00847AAD" w:rsidRDefault="00C97E6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Sở Tài nguyên và Môi trường có trách nhiệm: </w:t>
      </w:r>
    </w:p>
    <w:p w:rsidR="00847AAD" w:rsidRDefault="00C97E6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Chủ trì xác định phương pháp định giá đất cụ thể để tính tiền thuê đất; Trường hợp áp dụng phương pháp so sánh trực tiếp, thu nhập, c</w:t>
      </w:r>
      <w:r>
        <w:rPr>
          <w:rFonts w:ascii="Times New Roman" w:eastAsia="Times New Roman" w:hAnsi="Times New Roman" w:cs="Times New Roman"/>
          <w:sz w:val="28"/>
        </w:rPr>
        <w:t xml:space="preserve">hiết trừ, thặng dư thì tổ chức lập phương án giá đất gửi Hội đồng thẩm định giá đất tỉnh để thẩm định, trình Ủy ban nhân dân tỉnh phê duyệt giá đất cụ thể; Trường hợp áp dụng phương pháp hệ số điều chỉnh giá đất thì chỉ đạo Văn phòng Đăng ký quyền sử dụng </w:t>
      </w:r>
      <w:r>
        <w:rPr>
          <w:rFonts w:ascii="Times New Roman" w:eastAsia="Times New Roman" w:hAnsi="Times New Roman" w:cs="Times New Roman"/>
          <w:sz w:val="28"/>
        </w:rPr>
        <w:t>đất chuyển thông tin địa chính để Cục Thuế xác định nghĩa vụ tài chính cho Công ty Cổ phần thương mại dịch vụ Kim Tự Tháp.</w:t>
      </w:r>
    </w:p>
    <w:p w:rsidR="00847AAD" w:rsidRDefault="00C97E6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Thông báo cho Công ty Cổ phần thương mại dịch vụ Kim Tự Tháp nộp phí và lệ phí theo quy định của pháp luật; ký hợp đồng thuê đất; x</w:t>
      </w:r>
      <w:r>
        <w:rPr>
          <w:rFonts w:ascii="Times New Roman" w:eastAsia="Times New Roman" w:hAnsi="Times New Roman" w:cs="Times New Roman"/>
          <w:sz w:val="28"/>
        </w:rPr>
        <w:t xml:space="preserve">ác định cụ thể mốc giới và bàn giao đất trên thực địa; trao Giấy chứng nhận quyền sử dụng đất, quyền sở hữu nhà ở và tài sản khác gắn liền với đất cho Công ty Cổ phần thương mại dịch vụ Kim Tự Tháp sau khi Công ty đã hoàn thành nghĩa vụ tài chính theo quy </w:t>
      </w:r>
      <w:r>
        <w:rPr>
          <w:rFonts w:ascii="Times New Roman" w:eastAsia="Times New Roman" w:hAnsi="Times New Roman" w:cs="Times New Roman"/>
          <w:sz w:val="28"/>
        </w:rPr>
        <w:t>định; tổ chức chỉnh lý hồ sơ địa chính.</w:t>
      </w:r>
    </w:p>
    <w:p w:rsidR="00847AAD" w:rsidRDefault="00C97E6D">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Cục Thuế tỉnh xác định các khoản nghĩa vụ tài chính và thông báo cho Công ty Cổ phần thương mại dịch vụ Kim Tự Tháp thực hiện theo quy định của pháp luật.</w:t>
      </w:r>
    </w:p>
    <w:p w:rsidR="00847AAD" w:rsidRDefault="00C97E6D">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Văn phòng Đăng ký quyền sử dụng đất thuộc Sở Tài nguyên</w:t>
      </w:r>
      <w:r>
        <w:rPr>
          <w:rFonts w:ascii="Times New Roman" w:eastAsia="Times New Roman" w:hAnsi="Times New Roman" w:cs="Times New Roman"/>
          <w:sz w:val="28"/>
        </w:rPr>
        <w:t xml:space="preserve"> và Môi trường có trách nhiệm chỉnh lý hồ sơ địa chính theo quy định.</w:t>
      </w:r>
    </w:p>
    <w:p w:rsidR="00847AAD" w:rsidRDefault="00C97E6D">
      <w:pPr>
        <w:spacing w:after="8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Công ty Cổ phần thương mại dịch vụ Kim Tự Tháp có trách nhiệm lập Báo cáo đánh giá tác động môi trường trình cấp có thẩm quyền phê duyệt tr</w:t>
      </w:r>
      <w:r>
        <w:rPr>
          <w:rFonts w:ascii="Times New Roman" w:eastAsia="Times New Roman" w:hAnsi="Times New Roman" w:cs="Times New Roman"/>
          <w:sz w:val="28"/>
        </w:rPr>
        <w:t>ước khi thực hiện dự án; lập phương án trồng rừng thay thế khi chuyển mục đích sử dụng rừng sang mục đích khác trình Sở Nông nghiệp và Phát triển nông thôn thẩm định, trình UBND tỉnh phê duyệt theo đúng quy định.</w:t>
      </w:r>
    </w:p>
    <w:p w:rsidR="00847AAD" w:rsidRDefault="00C97E6D">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Sở Nông nghiệp và Phát triển nông thôn c</w:t>
      </w:r>
      <w:r>
        <w:rPr>
          <w:rFonts w:ascii="Times New Roman" w:eastAsia="Times New Roman" w:hAnsi="Times New Roman" w:cs="Times New Roman"/>
          <w:sz w:val="28"/>
        </w:rPr>
        <w:t>ó trách nhiệm hướng dẫn chủ đầu tư lập phương án trồng rừng thay thế, thẩm định trình UBND tỉnh phê duyệt để thực hiện trồng rừng thay thế và thực hiện các thủ tục chuyển đổi mục đích sử dụng rừng theo đúng quy định.</w:t>
      </w:r>
    </w:p>
    <w:p w:rsidR="00847AAD" w:rsidRDefault="00C97E6D">
      <w:pPr>
        <w:spacing w:after="12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3. </w:t>
      </w:r>
      <w:r>
        <w:rPr>
          <w:rFonts w:ascii="Times New Roman" w:eastAsia="Times New Roman" w:hAnsi="Times New Roman" w:cs="Times New Roman"/>
          <w:sz w:val="28"/>
        </w:rPr>
        <w:t>Quyết định này có hiệu lực kể t</w:t>
      </w:r>
      <w:r>
        <w:rPr>
          <w:rFonts w:ascii="Times New Roman" w:eastAsia="Times New Roman" w:hAnsi="Times New Roman" w:cs="Times New Roman"/>
          <w:sz w:val="28"/>
        </w:rPr>
        <w:t>ừ ngày ký.</w:t>
      </w:r>
    </w:p>
    <w:p w:rsidR="00847AAD" w:rsidRDefault="00C97E6D">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Chánh Văn phòng UBND tỉnh, Giám đốc các Sở: Tài nguyên và Môi trường, Tài chính, Nông nghiệp và Phát triển nông thôn, Xây dựng; Cục trưởng Cục thuế; </w:t>
      </w:r>
      <w:r>
        <w:rPr>
          <w:rFonts w:ascii="Times New Roman" w:eastAsia="Times New Roman" w:hAnsi="Times New Roman" w:cs="Times New Roman"/>
          <w:sz w:val="28"/>
        </w:rPr>
        <w:lastRenderedPageBreak/>
        <w:t>Chủ tịch UBND thị xã Ba Đồn; Chủ tịch UBND phường Quảng Thọ; Giám đốc Văn phòng Đăng ký quyền sử</w:t>
      </w:r>
      <w:r>
        <w:rPr>
          <w:rFonts w:ascii="Times New Roman" w:eastAsia="Times New Roman" w:hAnsi="Times New Roman" w:cs="Times New Roman"/>
          <w:sz w:val="28"/>
        </w:rPr>
        <w:t xml:space="preserve"> dụng đất thuộc Sở Tài nguyên và Môi trường; Giám đốc Công ty Cổ phần thương mại dịch vụ Kim Tự Tháp và Thủ trưởng các sở, ban, ngành có liên quan chịu trách nhiệm thi hành quyết định này.</w:t>
      </w:r>
    </w:p>
    <w:p w:rsidR="00847AAD" w:rsidRDefault="00C97E6D">
      <w:pPr>
        <w:spacing w:after="2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Văn phòng UBND tỉnh đưa quyết định này lên Cổng thông tin điện tử c</w:t>
      </w:r>
      <w:r>
        <w:rPr>
          <w:rFonts w:ascii="Times New Roman" w:eastAsia="Times New Roman" w:hAnsi="Times New Roman" w:cs="Times New Roman"/>
          <w:sz w:val="28"/>
        </w:rPr>
        <w:t>ủa UBND tỉnh./.</w:t>
      </w:r>
    </w:p>
    <w:tbl>
      <w:tblPr>
        <w:tblW w:w="0" w:type="auto"/>
        <w:tblInd w:w="98" w:type="dxa"/>
        <w:tblCellMar>
          <w:left w:w="10" w:type="dxa"/>
          <w:right w:w="10" w:type="dxa"/>
        </w:tblCellMar>
        <w:tblLook w:val="0000"/>
      </w:tblPr>
      <w:tblGrid>
        <w:gridCol w:w="4669"/>
        <w:gridCol w:w="4619"/>
      </w:tblGrid>
      <w:tr w:rsidR="00847AAD">
        <w:tblPrEx>
          <w:tblCellMar>
            <w:top w:w="0" w:type="dxa"/>
            <w:bottom w:w="0" w:type="dxa"/>
          </w:tblCellMar>
        </w:tblPrEx>
        <w:trPr>
          <w:trHeight w:val="1134"/>
        </w:trPr>
        <w:tc>
          <w:tcPr>
            <w:tcW w:w="46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47AAD" w:rsidRDefault="00C97E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4"/>
              </w:rPr>
              <w:t>Nơi nhận:</w:t>
            </w:r>
            <w:r>
              <w:rPr>
                <w:rFonts w:ascii="Times New Roman" w:eastAsia="Times New Roman" w:hAnsi="Times New Roman" w:cs="Times New Roman"/>
                <w:sz w:val="28"/>
              </w:rPr>
              <w:t xml:space="preserve"> </w:t>
            </w:r>
          </w:p>
          <w:p w:rsidR="00847AAD" w:rsidRDefault="00C97E6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 Như Điều 3;</w:t>
            </w:r>
            <w:r>
              <w:rPr>
                <w:rFonts w:ascii="Times New Roman" w:eastAsia="Times New Roman" w:hAnsi="Times New Roman" w:cs="Times New Roman"/>
                <w:sz w:val="24"/>
              </w:rPr>
              <w:t xml:space="preserve"> </w:t>
            </w:r>
          </w:p>
          <w:p w:rsidR="00847AAD" w:rsidRDefault="00C97E6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847AAD" w:rsidRDefault="00C97E6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Trung tâm THCB – VPUBND tỉnh;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847AAD" w:rsidRDefault="00C97E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rPr>
              <w:t>- Lưu VT,CVTNMT.</w:t>
            </w:r>
            <w:r>
              <w:rPr>
                <w:rFonts w:ascii="Times New Roman" w:eastAsia="Times New Roman" w:hAnsi="Times New Roman" w:cs="Times New Roman"/>
                <w:sz w:val="28"/>
              </w:rPr>
              <w:t xml:space="preserve">                                                                     </w:t>
            </w:r>
          </w:p>
          <w:p w:rsidR="00847AAD" w:rsidRDefault="00C97E6D">
            <w:pPr>
              <w:spacing w:after="0" w:line="240" w:lineRule="auto"/>
              <w:jc w:val="both"/>
            </w:pPr>
            <w:r>
              <w:rPr>
                <w:rFonts w:ascii="Times New Roman" w:eastAsia="Times New Roman" w:hAnsi="Times New Roman" w:cs="Times New Roman"/>
                <w:sz w:val="28"/>
              </w:rPr>
              <w:t xml:space="preserve">                                                                 </w:t>
            </w:r>
          </w:p>
        </w:tc>
        <w:tc>
          <w:tcPr>
            <w:tcW w:w="46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47AAD" w:rsidRDefault="00C97E6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TM. UỶ BAN NHÂN DÂN</w:t>
            </w:r>
          </w:p>
          <w:p w:rsidR="00847AAD" w:rsidRDefault="00C97E6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KT. CHỦ TỊCH</w:t>
            </w:r>
          </w:p>
          <w:p w:rsidR="00847AAD" w:rsidRDefault="00C97E6D">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PHÓ CHỦ TỊCH</w:t>
            </w:r>
          </w:p>
          <w:p w:rsidR="00847AAD" w:rsidRDefault="00847AAD">
            <w:pPr>
              <w:spacing w:after="0" w:line="240" w:lineRule="auto"/>
              <w:jc w:val="center"/>
              <w:rPr>
                <w:rFonts w:ascii="Times New Roman" w:eastAsia="Times New Roman" w:hAnsi="Times New Roman" w:cs="Times New Roman"/>
                <w:b/>
                <w:sz w:val="26"/>
              </w:rPr>
            </w:pPr>
          </w:p>
          <w:p w:rsidR="00847AAD" w:rsidRDefault="00847AAD">
            <w:pPr>
              <w:spacing w:after="0" w:line="240" w:lineRule="auto"/>
              <w:jc w:val="center"/>
              <w:rPr>
                <w:rFonts w:ascii="Times New Roman" w:eastAsia="Times New Roman" w:hAnsi="Times New Roman" w:cs="Times New Roman"/>
                <w:b/>
                <w:sz w:val="28"/>
              </w:rPr>
            </w:pPr>
          </w:p>
          <w:p w:rsidR="00847AAD" w:rsidRDefault="00847AAD">
            <w:pPr>
              <w:spacing w:after="0" w:line="240" w:lineRule="auto"/>
              <w:jc w:val="center"/>
              <w:rPr>
                <w:rFonts w:ascii="Times New Roman" w:eastAsia="Times New Roman" w:hAnsi="Times New Roman" w:cs="Times New Roman"/>
                <w:b/>
                <w:sz w:val="28"/>
              </w:rPr>
            </w:pPr>
          </w:p>
          <w:p w:rsidR="00847AAD" w:rsidRDefault="00C97E6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Đã ký</w:t>
            </w:r>
          </w:p>
          <w:p w:rsidR="00847AAD" w:rsidRDefault="00847AAD">
            <w:pPr>
              <w:spacing w:after="0" w:line="240" w:lineRule="auto"/>
              <w:jc w:val="center"/>
              <w:rPr>
                <w:rFonts w:ascii="Times New Roman" w:eastAsia="Times New Roman" w:hAnsi="Times New Roman" w:cs="Times New Roman"/>
                <w:b/>
                <w:sz w:val="28"/>
              </w:rPr>
            </w:pPr>
          </w:p>
          <w:p w:rsidR="00847AAD" w:rsidRDefault="00847AAD">
            <w:pPr>
              <w:spacing w:after="0" w:line="240" w:lineRule="auto"/>
              <w:jc w:val="center"/>
              <w:rPr>
                <w:rFonts w:ascii="Times New Roman" w:eastAsia="Times New Roman" w:hAnsi="Times New Roman" w:cs="Times New Roman"/>
                <w:b/>
                <w:sz w:val="28"/>
              </w:rPr>
            </w:pPr>
          </w:p>
          <w:p w:rsidR="00847AAD" w:rsidRDefault="00C97E6D">
            <w:pPr>
              <w:spacing w:after="0" w:line="240" w:lineRule="auto"/>
              <w:jc w:val="center"/>
            </w:pPr>
            <w:r>
              <w:rPr>
                <w:rFonts w:ascii="Times New Roman" w:eastAsia="Times New Roman" w:hAnsi="Times New Roman" w:cs="Times New Roman"/>
                <w:b/>
                <w:sz w:val="28"/>
              </w:rPr>
              <w:t>Lê Minh Ngân</w:t>
            </w:r>
          </w:p>
        </w:tc>
      </w:tr>
    </w:tbl>
    <w:p w:rsidR="00847AAD" w:rsidRDefault="00847AAD">
      <w:pPr>
        <w:spacing w:after="0" w:line="240" w:lineRule="auto"/>
        <w:rPr>
          <w:rFonts w:ascii=".VnTime" w:eastAsia=".VnTime" w:hAnsi=".VnTime" w:cs=".VnTime"/>
          <w:color w:val="FF0000"/>
          <w:sz w:val="28"/>
        </w:rPr>
      </w:pPr>
    </w:p>
    <w:p w:rsidR="00847AAD" w:rsidRDefault="00847AAD">
      <w:pPr>
        <w:spacing w:after="120"/>
        <w:ind w:firstLine="567"/>
        <w:jc w:val="both"/>
        <w:rPr>
          <w:rFonts w:ascii=".VnTime" w:eastAsia=".VnTime" w:hAnsi=".VnTime" w:cs=".VnTime"/>
          <w:color w:val="FF0000"/>
          <w:sz w:val="28"/>
        </w:rPr>
      </w:pPr>
    </w:p>
    <w:sectPr w:rsidR="00847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C6627"/>
    <w:multiLevelType w:val="multilevel"/>
    <w:tmpl w:val="5C4A0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47AAD"/>
    <w:rsid w:val="00847AAD"/>
    <w:rsid w:val="00C97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2017-05-05T08:16:00Z</dcterms:created>
  <dcterms:modified xsi:type="dcterms:W3CDTF">2017-05-05T08:16:00Z</dcterms:modified>
</cp:coreProperties>
</file>