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268"/>
        <w:gridCol w:w="6020"/>
      </w:tblGrid>
      <w:tr w:rsidR="00B8079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79D" w:rsidRDefault="0042698B">
            <w:pPr>
              <w:rPr>
                <w:rFonts w:ascii=".VnTime" w:eastAsia=".VnTime" w:hAnsi=".VnTime" w:cs=".VnTime"/>
                <w:sz w:val="28"/>
              </w:rPr>
            </w:pPr>
            <w:r>
              <w:rPr>
                <w:rFonts w:ascii=".VnTime" w:eastAsia=".VnTime" w:hAnsi=".VnTime" w:cs=".VnTime"/>
                <w:sz w:val="28"/>
              </w:rPr>
              <w:t xml:space="preserve"> </w:t>
            </w:r>
          </w:p>
          <w:p w:rsidR="00B8079D" w:rsidRDefault="0042698B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B8079D" w:rsidRDefault="0042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UỶ BAN NHÂN DÂN</w:t>
            </w:r>
          </w:p>
          <w:p w:rsidR="00B8079D" w:rsidRDefault="004269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TỈNH QUẢNG BÌNH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79D" w:rsidRDefault="0042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CỘNG HOÀ XÃ HỘI CHỦ NGHĨA VIỆT NAM</w:t>
            </w:r>
          </w:p>
          <w:p w:rsidR="00B8079D" w:rsidRDefault="0042698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7"/>
              </w:rPr>
              <w:t>Độc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7"/>
              </w:rPr>
              <w:t>lập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7"/>
              </w:rPr>
              <w:t>Tự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do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7"/>
              </w:rPr>
              <w:t>Hạnh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7"/>
              </w:rPr>
              <w:t>phúc</w:t>
            </w:r>
            <w:proofErr w:type="spellEnd"/>
          </w:p>
        </w:tc>
      </w:tr>
      <w:tr w:rsidR="00B8079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79D" w:rsidRDefault="0042698B" w:rsidP="0042698B">
            <w:pPr>
              <w:spacing w:before="240" w:after="12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</w:rPr>
              <w:t>:  1708</w:t>
            </w:r>
            <w:r>
              <w:rPr>
                <w:rFonts w:ascii="Times New Roman" w:eastAsia="Times New Roman" w:hAnsi="Times New Roman" w:cs="Times New Roman"/>
                <w:sz w:val="27"/>
              </w:rPr>
              <w:t>/QĐ-UBND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79D" w:rsidRDefault="0042698B">
            <w:pPr>
              <w:spacing w:before="24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7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7"/>
              </w:rPr>
              <w:t>Quảng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7"/>
              </w:rPr>
              <w:t>Bình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7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7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7"/>
              </w:rPr>
              <w:t xml:space="preserve"> 18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7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7"/>
              </w:rPr>
              <w:t xml:space="preserve">  5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7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7"/>
              </w:rPr>
              <w:t xml:space="preserve"> 2017</w:t>
            </w:r>
          </w:p>
        </w:tc>
      </w:tr>
    </w:tbl>
    <w:p w:rsidR="00B8079D" w:rsidRDefault="00B807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12"/>
        </w:rPr>
      </w:pPr>
    </w:p>
    <w:p w:rsidR="00B8079D" w:rsidRDefault="00B807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2"/>
        </w:rPr>
      </w:pPr>
    </w:p>
    <w:p w:rsidR="00B8079D" w:rsidRDefault="00426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QUYẾT ĐỊNH </w:t>
      </w:r>
    </w:p>
    <w:p w:rsidR="00B8079D" w:rsidRDefault="00426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việc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cho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ty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TNHH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Phát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Quảng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Bình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8079D" w:rsidRDefault="00426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thuê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tại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Cụm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nghiệp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Bắc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Nghĩa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thành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phố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Đồng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Hới</w:t>
      </w:r>
      <w:proofErr w:type="spellEnd"/>
    </w:p>
    <w:p w:rsidR="00B8079D" w:rsidRDefault="00B807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B8079D" w:rsidRDefault="00426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UỶ BAN NHÂN DÂN TỈNH QUẢNG BÌNH</w:t>
      </w:r>
    </w:p>
    <w:p w:rsidR="00B8079D" w:rsidRDefault="0042698B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Căn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Luật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Tổ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chức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quyền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phương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19 </w:t>
      </w:r>
      <w:proofErr w:type="spellStart"/>
      <w:r>
        <w:rPr>
          <w:rFonts w:ascii="Times New Roman" w:eastAsia="Times New Roman" w:hAnsi="Times New Roman" w:cs="Times New Roman"/>
          <w:sz w:val="28"/>
        </w:rPr>
        <w:t>tháng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2015;</w:t>
      </w:r>
    </w:p>
    <w:p w:rsidR="00B8079D" w:rsidRDefault="0042698B">
      <w:pPr>
        <w:spacing w:before="8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Căn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Luật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đai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29 </w:t>
      </w:r>
      <w:proofErr w:type="spellStart"/>
      <w:r>
        <w:rPr>
          <w:rFonts w:ascii="Times New Roman" w:eastAsia="Times New Roman" w:hAnsi="Times New Roman" w:cs="Times New Roman"/>
          <w:sz w:val="28"/>
        </w:rPr>
        <w:t>tháng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11 </w:t>
      </w:r>
      <w:proofErr w:type="spellStart"/>
      <w:r>
        <w:rPr>
          <w:rFonts w:ascii="Times New Roman" w:eastAsia="Times New Roman" w:hAnsi="Times New Roman" w:cs="Times New Roman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2013;</w:t>
      </w:r>
    </w:p>
    <w:p w:rsidR="00B8079D" w:rsidRDefault="0042698B">
      <w:pPr>
        <w:spacing w:before="8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Căn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43/2014/NĐ-CP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15 </w:t>
      </w:r>
      <w:proofErr w:type="spellStart"/>
      <w:r>
        <w:rPr>
          <w:rFonts w:ascii="Times New Roman" w:eastAsia="Times New Roman" w:hAnsi="Times New Roman" w:cs="Times New Roman"/>
          <w:sz w:val="28"/>
        </w:rPr>
        <w:t>tháng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2014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chi </w:t>
      </w:r>
      <w:proofErr w:type="spellStart"/>
      <w:r>
        <w:rPr>
          <w:rFonts w:ascii="Times New Roman" w:eastAsia="Times New Roman" w:hAnsi="Times New Roman" w:cs="Times New Roman"/>
          <w:sz w:val="28"/>
        </w:rPr>
        <w:t>tiết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một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Luật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đai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B8079D" w:rsidRDefault="0042698B">
      <w:pPr>
        <w:spacing w:before="8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Căn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44/2014/NĐ-CP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15 </w:t>
      </w:r>
      <w:proofErr w:type="spellStart"/>
      <w:r>
        <w:rPr>
          <w:rFonts w:ascii="Times New Roman" w:eastAsia="Times New Roman" w:hAnsi="Times New Roman" w:cs="Times New Roman"/>
          <w:sz w:val="28"/>
        </w:rPr>
        <w:t>tháng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2014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B8079D" w:rsidRDefault="0042698B">
      <w:pPr>
        <w:spacing w:before="80"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</w:rPr>
      </w:pP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Căn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cứ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Nghị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01/2017/NĐ-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CP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06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tháng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01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2017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phủ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sửa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đổi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bổ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sung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một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Nghị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chi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tiết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thi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Luật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</w:rPr>
        <w:t>đai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</w:rPr>
        <w:t>;</w:t>
      </w:r>
    </w:p>
    <w:p w:rsidR="00B8079D" w:rsidRDefault="0042698B">
      <w:pPr>
        <w:spacing w:before="8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Căn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30/2014/TT-BTNMT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02 </w:t>
      </w:r>
      <w:proofErr w:type="spellStart"/>
      <w:r>
        <w:rPr>
          <w:rFonts w:ascii="Times New Roman" w:eastAsia="Times New Roman" w:hAnsi="Times New Roman" w:cs="Times New Roman"/>
          <w:sz w:val="28"/>
        </w:rPr>
        <w:t>tháng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2014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nguyên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Môi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hồ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giao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thuê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chu</w:t>
      </w:r>
      <w:r>
        <w:rPr>
          <w:rFonts w:ascii="Times New Roman" w:eastAsia="Times New Roman" w:hAnsi="Times New Roman" w:cs="Times New Roman"/>
          <w:sz w:val="28"/>
        </w:rPr>
        <w:t>yển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đích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thu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hồi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B8079D" w:rsidRDefault="0042698B">
      <w:pPr>
        <w:spacing w:before="8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Căn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liên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tịch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88/2016/TTLT/BTC-BTNMT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22 </w:t>
      </w:r>
      <w:proofErr w:type="spellStart"/>
      <w:r>
        <w:rPr>
          <w:rFonts w:ascii="Times New Roman" w:eastAsia="Times New Roman" w:hAnsi="Times New Roman" w:cs="Times New Roman"/>
          <w:sz w:val="28"/>
        </w:rPr>
        <w:t>tháng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2016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Bộ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nguyên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Môi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hồ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tiếp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nhận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luân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chuyển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hồ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nghĩa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vụ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</w:t>
      </w:r>
      <w:r>
        <w:rPr>
          <w:rFonts w:ascii="Times New Roman" w:eastAsia="Times New Roman" w:hAnsi="Times New Roman" w:cs="Times New Roman"/>
          <w:sz w:val="28"/>
        </w:rPr>
        <w:t>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đai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người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B8079D" w:rsidRDefault="0042698B">
      <w:pPr>
        <w:spacing w:before="8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Căn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4261/QÐ-UBND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31 </w:t>
      </w:r>
      <w:proofErr w:type="spellStart"/>
      <w:r>
        <w:rPr>
          <w:rFonts w:ascii="Times New Roman" w:eastAsia="Times New Roman" w:hAnsi="Times New Roman" w:cs="Times New Roman"/>
          <w:sz w:val="28"/>
        </w:rPr>
        <w:t>tháng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12 </w:t>
      </w:r>
      <w:proofErr w:type="spellStart"/>
      <w:r>
        <w:rPr>
          <w:rFonts w:ascii="Times New Roman" w:eastAsia="Times New Roman" w:hAnsi="Times New Roman" w:cs="Times New Roman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2016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UBND </w:t>
      </w:r>
      <w:proofErr w:type="spellStart"/>
      <w:r>
        <w:rPr>
          <w:rFonts w:ascii="Times New Roman" w:eastAsia="Times New Roman" w:hAnsi="Times New Roman" w:cs="Times New Roman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việc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phê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duyệt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đến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2020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2017 </w:t>
      </w:r>
      <w:proofErr w:type="spellStart"/>
      <w:r>
        <w:rPr>
          <w:rFonts w:ascii="Times New Roman" w:eastAsia="Times New Roman" w:hAnsi="Times New Roman" w:cs="Times New Roman"/>
          <w:sz w:val="28"/>
        </w:rPr>
        <w:t>thành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Đồng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Hới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B8079D" w:rsidRDefault="0042698B">
      <w:pPr>
        <w:spacing w:before="8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Căn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cứ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534/QĐ-U</w:t>
      </w:r>
      <w:r>
        <w:rPr>
          <w:rFonts w:ascii="Times New Roman" w:eastAsia="Times New Roman" w:hAnsi="Times New Roman" w:cs="Times New Roman"/>
          <w:sz w:val="28"/>
        </w:rPr>
        <w:t xml:space="preserve">BND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24/02/2017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UBND </w:t>
      </w:r>
      <w:proofErr w:type="spellStart"/>
      <w:r>
        <w:rPr>
          <w:rFonts w:ascii="Times New Roman" w:eastAsia="Times New Roman" w:hAnsi="Times New Roman" w:cs="Times New Roman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việc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phê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duyệt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đầu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án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Nhà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máy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xuất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nung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tại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Cụm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nghiệp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Bắc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Nghĩa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Đồng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TNHH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Quảng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Bình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B8079D" w:rsidRDefault="0042698B">
      <w:pPr>
        <w:spacing w:before="8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Xét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Giám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đốc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nguyên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</w:t>
      </w:r>
      <w:r>
        <w:rPr>
          <w:rFonts w:ascii="Times New Roman" w:eastAsia="Times New Roman" w:hAnsi="Times New Roman" w:cs="Times New Roman"/>
          <w:sz w:val="28"/>
        </w:rPr>
        <w:t>ôi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tại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Tờ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    217/</w:t>
      </w:r>
      <w:proofErr w:type="spellStart"/>
      <w:r>
        <w:rPr>
          <w:rFonts w:ascii="Times New Roman" w:eastAsia="Times New Roman" w:hAnsi="Times New Roman" w:cs="Times New Roman"/>
          <w:sz w:val="28"/>
        </w:rPr>
        <w:t>TTr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-STNMT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26 </w:t>
      </w:r>
      <w:proofErr w:type="spellStart"/>
      <w:r>
        <w:rPr>
          <w:rFonts w:ascii="Times New Roman" w:eastAsia="Times New Roman" w:hAnsi="Times New Roman" w:cs="Times New Roman"/>
          <w:sz w:val="28"/>
        </w:rPr>
        <w:t>tháng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2017,                                                </w:t>
      </w:r>
    </w:p>
    <w:p w:rsidR="00B8079D" w:rsidRDefault="0042698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QUYẾT ĐỊNH:</w:t>
      </w:r>
    </w:p>
    <w:p w:rsidR="00B8079D" w:rsidRDefault="0042698B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1.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Cho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TNHH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Quảng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chỉ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trụ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90 </w:t>
      </w:r>
      <w:proofErr w:type="spellStart"/>
      <w:r>
        <w:rPr>
          <w:rFonts w:ascii="Times New Roman" w:eastAsia="Times New Roman" w:hAnsi="Times New Roman" w:cs="Times New Roman"/>
          <w:sz w:val="28"/>
        </w:rPr>
        <w:t>đường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Lê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Lợi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phường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Hải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Đồng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Hớ</w:t>
      </w:r>
      <w:r>
        <w:rPr>
          <w:rFonts w:ascii="Times New Roman" w:eastAsia="Times New Roman" w:hAnsi="Times New Roman" w:cs="Times New Roman"/>
          <w:sz w:val="28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Quảng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</w:rPr>
        <w:t>thuê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3.200,0 m</w:t>
      </w:r>
      <w:r>
        <w:rPr>
          <w:rFonts w:ascii="Times New Roman" w:eastAsia="Times New Roman" w:hAnsi="Times New Roman" w:cs="Times New Roman"/>
          <w:b/>
          <w:sz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Ba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nghìn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hai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trăm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mét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vuông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tại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Cụm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nghiệp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Bắc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Nghĩa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Đồng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đích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cụm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nghiệp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xây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dựng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máy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xuất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nung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). </w:t>
      </w:r>
    </w:p>
    <w:p w:rsidR="00B8079D" w:rsidRDefault="0042698B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Thời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hạn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Đến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</w:t>
      </w:r>
      <w:r>
        <w:rPr>
          <w:rFonts w:ascii="Times New Roman" w:eastAsia="Times New Roman" w:hAnsi="Times New Roman" w:cs="Times New Roman"/>
          <w:sz w:val="28"/>
        </w:rPr>
        <w:t>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24/02/2067.  </w:t>
      </w:r>
    </w:p>
    <w:p w:rsidR="00B8079D" w:rsidRDefault="0042698B">
      <w:pPr>
        <w:tabs>
          <w:tab w:val="left" w:pos="6720"/>
        </w:tabs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Hình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thức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thuê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Nhà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nước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thuê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tiền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hàng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B8079D" w:rsidRDefault="0042698B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Vị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ranh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được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theo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thửa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40, </w:t>
      </w:r>
      <w:proofErr w:type="spellStart"/>
      <w:r>
        <w:rPr>
          <w:rFonts w:ascii="Times New Roman" w:eastAsia="Times New Roman" w:hAnsi="Times New Roman" w:cs="Times New Roman"/>
          <w:sz w:val="28"/>
        </w:rPr>
        <w:t>thuộc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Tờ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đồ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7, </w:t>
      </w:r>
      <w:proofErr w:type="spellStart"/>
      <w:r>
        <w:rPr>
          <w:rFonts w:ascii="Times New Roman" w:eastAsia="Times New Roman" w:hAnsi="Times New Roman" w:cs="Times New Roman"/>
          <w:sz w:val="28"/>
        </w:rPr>
        <w:t>phường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Bắc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Nghĩa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8"/>
        </w:rPr>
        <w:t>Trung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tâm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triển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thuộc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</w:t>
      </w:r>
      <w:r>
        <w:rPr>
          <w:rFonts w:ascii="Times New Roman" w:eastAsia="Times New Roman" w:hAnsi="Times New Roman" w:cs="Times New Roman"/>
          <w:sz w:val="28"/>
        </w:rPr>
        <w:t>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nguyên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Môi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lập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03/3/2017,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nguyên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Môi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duyệt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06/03/2017, </w:t>
      </w:r>
      <w:proofErr w:type="spellStart"/>
      <w:r>
        <w:rPr>
          <w:rFonts w:ascii="Times New Roman" w:eastAsia="Times New Roman" w:hAnsi="Times New Roman" w:cs="Times New Roman"/>
          <w:sz w:val="28"/>
        </w:rPr>
        <w:t>kèm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theo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này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B8079D" w:rsidRDefault="0042698B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2.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Giao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nhiệm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vụ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tổ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chức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việc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sau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đây</w:t>
      </w:r>
      <w:proofErr w:type="spellEnd"/>
      <w:r>
        <w:rPr>
          <w:rFonts w:ascii="Times New Roman" w:eastAsia="Times New Roman" w:hAnsi="Times New Roman" w:cs="Times New Roman"/>
          <w:sz w:val="28"/>
        </w:rPr>
        <w:t>:</w:t>
      </w:r>
    </w:p>
    <w:p w:rsidR="00B8079D" w:rsidRDefault="0042698B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nguyên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Môi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nhiệm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B8079D" w:rsidRDefault="0042698B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Chủ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</w:t>
      </w:r>
      <w:r>
        <w:rPr>
          <w:rFonts w:ascii="Times New Roman" w:eastAsia="Times New Roman" w:hAnsi="Times New Roman" w:cs="Times New Roman"/>
          <w:sz w:val="28"/>
        </w:rPr>
        <w:t>ì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phương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pháp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cụ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tiền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thuê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hợp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áp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phương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pháp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so </w:t>
      </w:r>
      <w:proofErr w:type="spellStart"/>
      <w:r>
        <w:rPr>
          <w:rFonts w:ascii="Times New Roman" w:eastAsia="Times New Roman" w:hAnsi="Times New Roman" w:cs="Times New Roman"/>
          <w:sz w:val="28"/>
        </w:rPr>
        <w:t>sánh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tiếp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thu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nhập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chiết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trừ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thặng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thì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tổ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chức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lập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phương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án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gửi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Hội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đồng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thẩm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để</w:t>
      </w:r>
      <w:proofErr w:type="spellEnd"/>
      <w:r>
        <w:rPr>
          <w:rFonts w:ascii="Times New Roman" w:eastAsia="Times New Roman" w:hAnsi="Times New Roman" w:cs="Times New Roman"/>
          <w:sz w:val="28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</w:rPr>
        <w:t>thẩm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trình</w:t>
      </w:r>
      <w:proofErr w:type="spellEnd"/>
      <w:r>
        <w:rPr>
          <w:rFonts w:ascii="Times New Roman" w:eastAsia="Times New Roman" w:hAnsi="Times New Roman" w:cs="Times New Roman"/>
          <w:sz w:val="28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</w:rPr>
        <w:t>Ủy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ban </w:t>
      </w:r>
      <w:proofErr w:type="spellStart"/>
      <w:r>
        <w:rPr>
          <w:rFonts w:ascii="Times New Roman" w:eastAsia="Times New Roman" w:hAnsi="Times New Roman" w:cs="Times New Roman"/>
          <w:sz w:val="28"/>
        </w:rPr>
        <w:t>nhân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phê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duyệt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cụ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hợp</w:t>
      </w:r>
      <w:proofErr w:type="spellEnd"/>
      <w:r>
        <w:rPr>
          <w:rFonts w:ascii="Times New Roman" w:eastAsia="Times New Roman" w:hAnsi="Times New Roman" w:cs="Times New Roman"/>
          <w:sz w:val="28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</w:rPr>
        <w:t>áp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phương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pháp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hệ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thì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chỉ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đạo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phòng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Đăng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quyền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chuyển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tin </w:t>
      </w:r>
      <w:proofErr w:type="spellStart"/>
      <w:r>
        <w:rPr>
          <w:rFonts w:ascii="Times New Roman" w:eastAsia="Times New Roman" w:hAnsi="Times New Roman" w:cs="Times New Roman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nghĩa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vụ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TNHH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Quảng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Bình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B8079D" w:rsidRDefault="0042698B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Thông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báo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</w:t>
      </w:r>
      <w:r>
        <w:rPr>
          <w:rFonts w:ascii="Times New Roman" w:eastAsia="Times New Roman" w:hAnsi="Times New Roman" w:cs="Times New Roman"/>
          <w:sz w:val="28"/>
        </w:rPr>
        <w:t>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TNHH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Quảng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nộp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lệ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theo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pháp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luật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ký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hợp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đồng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thuê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xác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cụ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mốc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bàn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giao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trao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Giấy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chứng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nhận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quyền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quyền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hữu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ở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gắn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liền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TNHH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Quảng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sau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đơn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hoàn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nghĩa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vụ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theo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tổ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chức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hồ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B8079D" w:rsidRDefault="0042698B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</w:rPr>
        <w:t>Cục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khoản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nghĩa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vụ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báo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TNHH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Quảng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theo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pháp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luật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B8079D" w:rsidRDefault="0042698B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phòng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Đăng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quyền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thuộc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nguyên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Môi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nhiệm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hồ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theo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B8079D" w:rsidRDefault="0042698B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3.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hiệu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từ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ký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B8079D" w:rsidRDefault="0042698B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Chánh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phòng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UBND </w:t>
      </w:r>
      <w:proofErr w:type="spellStart"/>
      <w:r>
        <w:rPr>
          <w:rFonts w:ascii="Times New Roman" w:eastAsia="Times New Roman" w:hAnsi="Times New Roman" w:cs="Times New Roman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Giám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đốc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nguyên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Môi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Xây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dựng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Cục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trưởng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Chủ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tịch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UBND </w:t>
      </w:r>
      <w:proofErr w:type="spellStart"/>
      <w:r>
        <w:rPr>
          <w:rFonts w:ascii="Times New Roman" w:eastAsia="Times New Roman" w:hAnsi="Times New Roman" w:cs="Times New Roman"/>
          <w:sz w:val="28"/>
        </w:rPr>
        <w:t>thành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Đồng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Chủ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tịch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UBND </w:t>
      </w:r>
      <w:proofErr w:type="spellStart"/>
      <w:r>
        <w:rPr>
          <w:rFonts w:ascii="Times New Roman" w:eastAsia="Times New Roman" w:hAnsi="Times New Roman" w:cs="Times New Roman"/>
          <w:sz w:val="28"/>
        </w:rPr>
        <w:t>phường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Bắc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Nghĩa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Giám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đốc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sz w:val="28"/>
        </w:rPr>
        <w:t>Quản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Cụm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nghiệp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Đồng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Giám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đốc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phòng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Đăng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quyền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dụng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thuộc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lastRenderedPageBreak/>
        <w:t>Tài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nguyên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Môi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</w:t>
      </w:r>
      <w:r>
        <w:rPr>
          <w:rFonts w:ascii="Times New Roman" w:eastAsia="Times New Roman" w:hAnsi="Times New Roman" w:cs="Times New Roman"/>
          <w:sz w:val="28"/>
        </w:rPr>
        <w:t>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Giám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đốc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TNHH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Quảng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trưởng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ban, </w:t>
      </w:r>
      <w:proofErr w:type="spellStart"/>
      <w:r>
        <w:rPr>
          <w:rFonts w:ascii="Times New Roman" w:eastAsia="Times New Roman" w:hAnsi="Times New Roman" w:cs="Times New Roman"/>
          <w:sz w:val="28"/>
        </w:rPr>
        <w:t>ngành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liên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chịu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trách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nhiệm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này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B8079D" w:rsidRDefault="0042698B">
      <w:pPr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Văn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phòng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UBND </w:t>
      </w:r>
      <w:proofErr w:type="spellStart"/>
      <w:r>
        <w:rPr>
          <w:rFonts w:ascii="Times New Roman" w:eastAsia="Times New Roman" w:hAnsi="Times New Roman" w:cs="Times New Roman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đưa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Cổng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tin </w:t>
      </w:r>
      <w:proofErr w:type="spellStart"/>
      <w:r>
        <w:rPr>
          <w:rFonts w:ascii="Times New Roman" w:eastAsia="Times New Roman" w:hAnsi="Times New Roman" w:cs="Times New Roman"/>
          <w:sz w:val="28"/>
        </w:rPr>
        <w:t>điện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UBND </w:t>
      </w:r>
      <w:proofErr w:type="spellStart"/>
      <w:r>
        <w:rPr>
          <w:rFonts w:ascii="Times New Roman" w:eastAsia="Times New Roman" w:hAnsi="Times New Roman" w:cs="Times New Roman"/>
          <w:sz w:val="28"/>
        </w:rPr>
        <w:t>tỉnh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</w:rPr>
        <w:t>./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54"/>
        <w:gridCol w:w="4724"/>
      </w:tblGrid>
      <w:tr w:rsidR="00B8079D">
        <w:tblPrEx>
          <w:tblCellMar>
            <w:top w:w="0" w:type="dxa"/>
            <w:bottom w:w="0" w:type="dxa"/>
          </w:tblCellMar>
        </w:tblPrEx>
        <w:trPr>
          <w:trHeight w:val="2544"/>
        </w:trPr>
        <w:tc>
          <w:tcPr>
            <w:tcW w:w="48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79D" w:rsidRDefault="00426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Nơi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B8079D" w:rsidRDefault="00426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Như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Điều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3;</w:t>
            </w:r>
          </w:p>
          <w:p w:rsidR="00B8079D" w:rsidRDefault="00426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CT,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PCT UBND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B8079D" w:rsidRDefault="00426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Trung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tâm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THCB – VPUBND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                                                                                                                                                                                  </w:t>
            </w:r>
          </w:p>
          <w:p w:rsidR="00B8079D" w:rsidRDefault="00426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Lưu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VT, CVTNMT.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                       </w:t>
            </w:r>
          </w:p>
          <w:p w:rsidR="00B8079D" w:rsidRDefault="0042698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                      </w:t>
            </w:r>
          </w:p>
        </w:tc>
        <w:tc>
          <w:tcPr>
            <w:tcW w:w="48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079D" w:rsidRDefault="0042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TM. UỶ BAN NHÂN DÂN</w:t>
            </w:r>
          </w:p>
          <w:p w:rsidR="00B8079D" w:rsidRDefault="0042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KT. CHỦ TỊCH</w:t>
            </w:r>
          </w:p>
          <w:p w:rsidR="00B8079D" w:rsidRDefault="0042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PHÓ CHỦ TỊCH</w:t>
            </w:r>
          </w:p>
          <w:p w:rsidR="00B8079D" w:rsidRDefault="00B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8079D" w:rsidRDefault="00B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8079D" w:rsidRDefault="00B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B8079D" w:rsidRDefault="00426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Đã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ký</w:t>
            </w:r>
            <w:proofErr w:type="spellEnd"/>
          </w:p>
          <w:p w:rsidR="00B8079D" w:rsidRDefault="00B8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</w:rPr>
            </w:pPr>
          </w:p>
          <w:p w:rsidR="00B8079D" w:rsidRDefault="0042698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Lê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Minh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Ngân</w:t>
            </w:r>
            <w:proofErr w:type="spellEnd"/>
          </w:p>
        </w:tc>
      </w:tr>
    </w:tbl>
    <w:p w:rsidR="00B8079D" w:rsidRDefault="00B8079D">
      <w:pPr>
        <w:spacing w:after="0" w:line="240" w:lineRule="auto"/>
        <w:jc w:val="both"/>
        <w:rPr>
          <w:rFonts w:ascii=".VnTime" w:eastAsia=".VnTime" w:hAnsi=".VnTime" w:cs=".VnTime"/>
          <w:color w:val="FF0000"/>
          <w:sz w:val="28"/>
        </w:rPr>
      </w:pPr>
    </w:p>
    <w:sectPr w:rsidR="00B80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8079D"/>
    <w:rsid w:val="0042698B"/>
    <w:rsid w:val="00B80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4280</Characters>
  <Application>Microsoft Office Word</Application>
  <DocSecurity>0</DocSecurity>
  <Lines>35</Lines>
  <Paragraphs>10</Paragraphs>
  <ScaleCrop>false</ScaleCrop>
  <Company/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2017-05-19T07:51:00Z</dcterms:created>
  <dcterms:modified xsi:type="dcterms:W3CDTF">2017-05-19T07:51:00Z</dcterms:modified>
</cp:coreProperties>
</file>