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C6" w:rsidRDefault="001661F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UỶ BAN NHÂN DÂN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</w:rPr>
        <w:t>CỘNG HOÀ XÃ HÔI CHỦ NGHĨA VIỆT NAM</w:t>
      </w:r>
    </w:p>
    <w:p w:rsidR="00315BC6" w:rsidRDefault="001661F9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TỈNH QUẢNG BÌNH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do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phúc</w:t>
      </w:r>
      <w:proofErr w:type="spellEnd"/>
    </w:p>
    <w:p w:rsidR="00315BC6" w:rsidRDefault="00315BC6">
      <w:pPr>
        <w:spacing w:after="0" w:line="300" w:lineRule="auto"/>
        <w:rPr>
          <w:rFonts w:ascii="Times New Roman" w:eastAsia="Times New Roman" w:hAnsi="Times New Roman" w:cs="Times New Roman"/>
          <w:sz w:val="16"/>
        </w:rPr>
      </w:pPr>
    </w:p>
    <w:p w:rsidR="00315BC6" w:rsidRDefault="001661F9">
      <w:pPr>
        <w:spacing w:after="0" w:line="30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: 1834</w:t>
      </w:r>
      <w:r>
        <w:rPr>
          <w:rFonts w:ascii="Times New Roman" w:eastAsia="Times New Roman" w:hAnsi="Times New Roman" w:cs="Times New Roman"/>
          <w:sz w:val="28"/>
        </w:rPr>
        <w:t xml:space="preserve">/QĐ-UBND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5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2017</w:t>
      </w:r>
    </w:p>
    <w:p w:rsidR="00315BC6" w:rsidRDefault="00315BC6">
      <w:pPr>
        <w:spacing w:after="0" w:line="30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315BC6" w:rsidRDefault="001661F9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QUYẾT ĐỊNH </w:t>
      </w:r>
    </w:p>
    <w:p w:rsidR="00315BC6" w:rsidRDefault="001661F9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4"/>
          <w:sz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V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ề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vi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ệ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thu</w:t>
      </w:r>
      <w:proofErr w:type="spellEnd"/>
      <w:proofErr w:type="gram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h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ồ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i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ủ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a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Công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ty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TNHH MTV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ổ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công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ty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15 (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Binh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đoàn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15) </w:t>
      </w:r>
    </w:p>
    <w:p w:rsidR="00315BC6" w:rsidRDefault="001661F9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4"/>
          <w:sz w:val="28"/>
        </w:rPr>
      </w:pP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và</w:t>
      </w:r>
      <w:proofErr w:type="spellEnd"/>
      <w:proofErr w:type="gram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giao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ấ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cho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Ban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lý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R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ừ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phòng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h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ộ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ộ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Châu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đ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ể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qu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lý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, </w:t>
      </w:r>
    </w:p>
    <w:p w:rsidR="00315BC6" w:rsidRDefault="001661F9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4"/>
          <w:sz w:val="28"/>
        </w:rPr>
      </w:pPr>
      <w:proofErr w:type="spellStart"/>
      <w:proofErr w:type="gram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b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ả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o</w:t>
      </w:r>
      <w:proofErr w:type="spellEnd"/>
      <w:proofErr w:type="gram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v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ệ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phát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tri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ể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r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ừ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ng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ạ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i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các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xã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: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Ngân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Th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ủ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y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, Kim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Th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ủ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y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, </w:t>
      </w:r>
    </w:p>
    <w:p w:rsidR="00315BC6" w:rsidRDefault="001661F9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pacing w:val="-4"/>
          <w:sz w:val="28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Lâm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Th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ủ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y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thu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ộ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c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huy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ệ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n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L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ệ</w:t>
      </w:r>
      <w:proofErr w:type="spellEnd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 xml:space="preserve"> </w:t>
      </w:r>
      <w:proofErr w:type="spellStart"/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Th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ủ</w:t>
      </w:r>
      <w:r>
        <w:rPr>
          <w:rFonts w:ascii="Times New Roman Bold" w:eastAsia="Times New Roman Bold" w:hAnsi="Times New Roman Bold" w:cs="Times New Roman Bold"/>
          <w:b/>
          <w:spacing w:val="-4"/>
          <w:sz w:val="28"/>
        </w:rPr>
        <w:t>y</w:t>
      </w:r>
      <w:proofErr w:type="spellEnd"/>
    </w:p>
    <w:p w:rsidR="00315BC6" w:rsidRDefault="00315BC6">
      <w:pPr>
        <w:spacing w:after="0" w:line="40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5BC6" w:rsidRDefault="001661F9">
      <w:pPr>
        <w:spacing w:after="240" w:line="3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UỶ BAN NHÂN DÂN TỈNH QUẢNG BÌN</w:t>
      </w:r>
      <w:r>
        <w:rPr>
          <w:rFonts w:ascii="Times New Roman" w:eastAsia="Times New Roman" w:hAnsi="Times New Roman" w:cs="Times New Roman"/>
          <w:b/>
          <w:sz w:val="28"/>
        </w:rPr>
        <w:t>H</w:t>
      </w:r>
    </w:p>
    <w:p w:rsidR="00315BC6" w:rsidRDefault="001661F9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</w:rPr>
        <w:t>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01/2017/NĐ-CP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15BC6" w:rsidRDefault="001661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257/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</w:t>
      </w:r>
    </w:p>
    <w:p w:rsidR="00315BC6" w:rsidRDefault="001661F9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ĐỊNH: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8"/>
          <w:sz w:val="28"/>
        </w:rPr>
        <w:t xml:space="preserve">1. Thu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12.854.118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,0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Mười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triệu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</w:t>
      </w:r>
      <w:r>
        <w:rPr>
          <w:rFonts w:ascii="Times New Roman" w:eastAsia="Times New Roman" w:hAnsi="Times New Roman" w:cs="Times New Roman"/>
          <w:i/>
          <w:sz w:val="28"/>
        </w:rPr>
        <w:t>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mười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MTV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sz w:val="28"/>
        </w:rPr>
        <w:t>Binh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15)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Kim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- 6.884.913</w:t>
      </w:r>
      <w:proofErr w:type="gramStart"/>
      <w:r>
        <w:rPr>
          <w:rFonts w:ascii="Times New Roman" w:eastAsia="Times New Roman" w:hAnsi="Times New Roman" w:cs="Times New Roman"/>
          <w:sz w:val="28"/>
        </w:rPr>
        <w:t>,0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- 1.725.548</w:t>
      </w:r>
      <w:proofErr w:type="gramStart"/>
      <w:r>
        <w:rPr>
          <w:rFonts w:ascii="Times New Roman" w:eastAsia="Times New Roman" w:hAnsi="Times New Roman" w:cs="Times New Roman"/>
          <w:sz w:val="28"/>
        </w:rPr>
        <w:t>,0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Kim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r>
        <w:rPr>
          <w:rFonts w:ascii="Times New Roman" w:eastAsia="Times New Roman" w:hAnsi="Times New Roman" w:cs="Times New Roman"/>
          <w:sz w:val="28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- 4.243.657</w:t>
      </w:r>
      <w:proofErr w:type="gramStart"/>
      <w:r>
        <w:rPr>
          <w:rFonts w:ascii="Times New Roman" w:eastAsia="Times New Roman" w:hAnsi="Times New Roman" w:cs="Times New Roman"/>
          <w:sz w:val="28"/>
        </w:rPr>
        <w:t>,0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150, 151, 152, 154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02;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105, 106, 107,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109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128,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145, 146, 147, 148, 150, 152, 154, 155, 156,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158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164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5,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101, 102, 103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1/10.0</w:t>
      </w:r>
      <w:r>
        <w:rPr>
          <w:rFonts w:ascii="Times New Roman" w:eastAsia="Times New Roman" w:hAnsi="Times New Roman" w:cs="Times New Roman"/>
          <w:sz w:val="28"/>
        </w:rPr>
        <w:t xml:space="preserve">00 do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10/9/2014,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65,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69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76,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Kim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1/5.0</w:t>
      </w:r>
      <w:r>
        <w:rPr>
          <w:rFonts w:ascii="Times New Roman" w:eastAsia="Times New Roman" w:hAnsi="Times New Roman" w:cs="Times New Roman"/>
          <w:sz w:val="28"/>
        </w:rPr>
        <w:t xml:space="preserve">00 do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10/9/2014,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185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191,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193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02,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71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86,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</w:t>
      </w:r>
      <w:r>
        <w:rPr>
          <w:rFonts w:ascii="Times New Roman" w:eastAsia="Times New Roman" w:hAnsi="Times New Roman" w:cs="Times New Roman"/>
          <w:sz w:val="28"/>
        </w:rPr>
        <w:t>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88, 89, 90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1/5.000 do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8"/>
        </w:rPr>
        <w:t>t</w:t>
      </w:r>
      <w:r>
        <w:rPr>
          <w:rFonts w:ascii="Times New Roman" w:eastAsia="Times New Roman" w:hAnsi="Times New Roman" w:cs="Times New Roman"/>
          <w:spacing w:val="-5"/>
          <w:sz w:val="28"/>
        </w:rPr>
        <w:t>hu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</w:rPr>
        <w:t>.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Châu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12.854.118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,0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Mười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triệu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mười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tám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2013.</w:t>
      </w:r>
    </w:p>
    <w:p w:rsidR="00315BC6" w:rsidRDefault="001661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315BC6" w:rsidRDefault="001661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Châu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315BC6" w:rsidRDefault="001661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Châ</w:t>
      </w:r>
      <w:r>
        <w:rPr>
          <w:rFonts w:ascii="Times New Roman" w:eastAsia="Times New Roman" w:hAnsi="Times New Roman" w:cs="Times New Roman"/>
          <w:spacing w:val="-2"/>
          <w:sz w:val="28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nêu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315BC6" w:rsidRDefault="001661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ab/>
        <w:t xml:space="preserve">3.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Châu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đúng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</w:rPr>
        <w:t>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315BC6" w:rsidRDefault="001661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ab/>
        <w:t xml:space="preserve">4.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lâm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TNHH MTV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Lâm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Long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Đại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79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Châu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phố</w:t>
      </w:r>
      <w:r>
        <w:rPr>
          <w:rFonts w:ascii="Times New Roman" w:eastAsia="Times New Roman" w:hAnsi="Times New Roman" w:cs="Times New Roman"/>
          <w:spacing w:val="-2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vệ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315BC6" w:rsidRDefault="001661F9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Kim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Châu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MTV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sz w:val="28"/>
        </w:rPr>
        <w:t>Binh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15),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79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15BC6" w:rsidRDefault="001661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>./.</w:t>
      </w:r>
    </w:p>
    <w:p w:rsidR="00315BC6" w:rsidRDefault="00315BC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08"/>
        <w:gridCol w:w="4280"/>
      </w:tblGrid>
      <w:tr w:rsidR="00315BC6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5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BC6" w:rsidRDefault="001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315BC6" w:rsidRDefault="001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315BC6" w:rsidRDefault="001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15BC6" w:rsidRDefault="001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                                                                        </w:t>
            </w:r>
          </w:p>
          <w:p w:rsidR="00315BC6" w:rsidRDefault="00166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VT, CVTNMT.                                                                     </w:t>
            </w:r>
          </w:p>
          <w:p w:rsidR="00315BC6" w:rsidRDefault="00166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5BC6" w:rsidRDefault="0016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TM. UỶ BAN NHÂN DÂN</w:t>
            </w:r>
          </w:p>
          <w:p w:rsidR="00315BC6" w:rsidRDefault="0016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KT. CHỦ TỊCH</w:t>
            </w:r>
          </w:p>
          <w:p w:rsidR="00315BC6" w:rsidRDefault="0016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PHÓ CHỦ TỊCH</w:t>
            </w:r>
          </w:p>
          <w:p w:rsidR="00315BC6" w:rsidRDefault="0031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15BC6" w:rsidRDefault="0031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15BC6" w:rsidRDefault="0031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</w:rPr>
            </w:pPr>
          </w:p>
          <w:p w:rsidR="00315BC6" w:rsidRDefault="0031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15BC6" w:rsidRDefault="0016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ký</w:t>
            </w:r>
            <w:proofErr w:type="spellEnd"/>
          </w:p>
          <w:p w:rsidR="00315BC6" w:rsidRDefault="0031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</w:p>
          <w:p w:rsidR="00315BC6" w:rsidRDefault="0031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</w:p>
          <w:p w:rsidR="00315BC6" w:rsidRDefault="001661F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Ngân</w:t>
            </w:r>
            <w:proofErr w:type="spellEnd"/>
          </w:p>
        </w:tc>
      </w:tr>
    </w:tbl>
    <w:p w:rsidR="00315BC6" w:rsidRDefault="00315BC6">
      <w:pPr>
        <w:spacing w:after="0" w:line="240" w:lineRule="auto"/>
        <w:jc w:val="both"/>
        <w:rPr>
          <w:rFonts w:ascii=".VnTime" w:eastAsia=".VnTime" w:hAnsi=".VnTime" w:cs=".VnTime"/>
          <w:sz w:val="28"/>
        </w:rPr>
      </w:pPr>
    </w:p>
    <w:p w:rsidR="00315BC6" w:rsidRDefault="00315BC6">
      <w:pPr>
        <w:spacing w:after="0" w:line="240" w:lineRule="auto"/>
        <w:rPr>
          <w:rFonts w:ascii=".VnTime" w:eastAsia=".VnTime" w:hAnsi=".VnTime" w:cs=".VnTime"/>
          <w:sz w:val="28"/>
        </w:rPr>
      </w:pPr>
    </w:p>
    <w:p w:rsidR="00315BC6" w:rsidRDefault="00315BC6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31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BC6"/>
    <w:rsid w:val="001661F9"/>
    <w:rsid w:val="0031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2017-05-26T08:32:00Z</dcterms:created>
  <dcterms:modified xsi:type="dcterms:W3CDTF">2017-05-26T08:32:00Z</dcterms:modified>
</cp:coreProperties>
</file>