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395"/>
        <w:gridCol w:w="5794"/>
      </w:tblGrid>
      <w:tr w:rsidR="0008315D">
        <w:tblPrEx>
          <w:tblCellMar>
            <w:top w:w="0" w:type="dxa"/>
            <w:bottom w:w="0" w:type="dxa"/>
          </w:tblCellMar>
        </w:tblPrEx>
        <w:trPr>
          <w:trHeight w:val="1"/>
        </w:trPr>
        <w:tc>
          <w:tcPr>
            <w:tcW w:w="33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8315D" w:rsidRDefault="009E57A2">
            <w:pPr>
              <w:tabs>
                <w:tab w:val="center" w:pos="1540"/>
                <w:tab w:val="center" w:pos="6160"/>
              </w:tabs>
              <w:spacing w:after="0" w:line="240" w:lineRule="auto"/>
              <w:jc w:val="center"/>
              <w:rPr>
                <w:rFonts w:ascii="Times New Roman" w:eastAsia="Times New Roman" w:hAnsi="Times New Roman" w:cs="Times New Roman"/>
                <w:spacing w:val="-6"/>
                <w:sz w:val="27"/>
              </w:rPr>
            </w:pPr>
            <w:r>
              <w:rPr>
                <w:rFonts w:ascii="Times New Roman" w:eastAsia="Times New Roman" w:hAnsi="Times New Roman" w:cs="Times New Roman"/>
                <w:spacing w:val="-6"/>
                <w:sz w:val="27"/>
              </w:rPr>
              <w:t>UBND TỈNH QUẢNG BÌNH</w:t>
            </w:r>
          </w:p>
          <w:p w:rsidR="0008315D" w:rsidRDefault="009E57A2">
            <w:pPr>
              <w:tabs>
                <w:tab w:val="center" w:pos="1540"/>
                <w:tab w:val="center" w:pos="61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7"/>
              </w:rPr>
              <w:t>VĂN PHÒNG</w:t>
            </w:r>
          </w:p>
          <w:p w:rsidR="0008315D" w:rsidRDefault="0008315D">
            <w:pPr>
              <w:tabs>
                <w:tab w:val="center" w:pos="1540"/>
                <w:tab w:val="center" w:pos="6160"/>
              </w:tabs>
              <w:spacing w:after="0" w:line="240" w:lineRule="auto"/>
              <w:jc w:val="center"/>
              <w:rPr>
                <w:rFonts w:ascii="Times New Roman" w:eastAsia="Times New Roman" w:hAnsi="Times New Roman" w:cs="Times New Roman"/>
                <w:b/>
                <w:sz w:val="12"/>
              </w:rPr>
            </w:pPr>
          </w:p>
          <w:p w:rsidR="0008315D" w:rsidRDefault="0008315D">
            <w:pPr>
              <w:tabs>
                <w:tab w:val="center" w:pos="1540"/>
                <w:tab w:val="center" w:pos="6160"/>
              </w:tabs>
              <w:spacing w:after="0" w:line="240" w:lineRule="auto"/>
              <w:jc w:val="center"/>
              <w:rPr>
                <w:rFonts w:ascii="Times New Roman" w:eastAsia="Times New Roman" w:hAnsi="Times New Roman" w:cs="Times New Roman"/>
                <w:sz w:val="16"/>
              </w:rPr>
            </w:pPr>
          </w:p>
          <w:p w:rsidR="0008315D" w:rsidRDefault="009E57A2" w:rsidP="009E57A2">
            <w:pPr>
              <w:tabs>
                <w:tab w:val="center" w:pos="1540"/>
                <w:tab w:val="center" w:pos="6160"/>
              </w:tabs>
              <w:spacing w:after="0" w:line="240" w:lineRule="auto"/>
              <w:jc w:val="center"/>
            </w:pPr>
            <w:r>
              <w:rPr>
                <w:rFonts w:ascii="Times New Roman" w:eastAsia="Times New Roman" w:hAnsi="Times New Roman" w:cs="Times New Roman"/>
                <w:sz w:val="28"/>
              </w:rPr>
              <w:t>Số: 2253</w:t>
            </w:r>
            <w:r>
              <w:rPr>
                <w:rFonts w:ascii="Times New Roman" w:eastAsia="Times New Roman" w:hAnsi="Times New Roman" w:cs="Times New Roman"/>
                <w:sz w:val="28"/>
              </w:rPr>
              <w:t>/BC-VPUBND</w:t>
            </w:r>
          </w:p>
        </w:tc>
        <w:tc>
          <w:tcPr>
            <w:tcW w:w="57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8315D" w:rsidRDefault="009E57A2">
            <w:pPr>
              <w:tabs>
                <w:tab w:val="center" w:pos="1540"/>
                <w:tab w:val="center" w:pos="6160"/>
              </w:tabs>
              <w:spacing w:after="0" w:line="240" w:lineRule="auto"/>
              <w:jc w:val="center"/>
              <w:rPr>
                <w:rFonts w:ascii="Times New Roman" w:eastAsia="Times New Roman" w:hAnsi="Times New Roman" w:cs="Times New Roman"/>
                <w:b/>
                <w:spacing w:val="-6"/>
                <w:sz w:val="27"/>
              </w:rPr>
            </w:pPr>
            <w:r>
              <w:rPr>
                <w:rFonts w:ascii="Times New Roman" w:eastAsia="Times New Roman" w:hAnsi="Times New Roman" w:cs="Times New Roman"/>
                <w:b/>
                <w:spacing w:val="-6"/>
                <w:sz w:val="27"/>
              </w:rPr>
              <w:t>CỘNG HÒA XÃ HỘI CHỦ NGHĨA VIỆT NAM</w:t>
            </w:r>
          </w:p>
          <w:p w:rsidR="0008315D" w:rsidRDefault="009E57A2">
            <w:pPr>
              <w:tabs>
                <w:tab w:val="center" w:pos="1540"/>
                <w:tab w:val="center" w:pos="6160"/>
              </w:tabs>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Độc lập - Tự do - Hạnh phúc</w:t>
            </w:r>
          </w:p>
          <w:p w:rsidR="0008315D" w:rsidRDefault="0008315D">
            <w:pPr>
              <w:tabs>
                <w:tab w:val="center" w:pos="1540"/>
                <w:tab w:val="center" w:pos="6160"/>
              </w:tabs>
              <w:spacing w:after="0" w:line="240" w:lineRule="auto"/>
              <w:jc w:val="center"/>
              <w:rPr>
                <w:rFonts w:ascii="Times New Roman" w:eastAsia="Times New Roman" w:hAnsi="Times New Roman" w:cs="Times New Roman"/>
                <w:b/>
                <w:sz w:val="12"/>
              </w:rPr>
            </w:pPr>
          </w:p>
          <w:p w:rsidR="0008315D" w:rsidRDefault="0008315D">
            <w:pPr>
              <w:tabs>
                <w:tab w:val="center" w:pos="1540"/>
                <w:tab w:val="center" w:pos="6160"/>
              </w:tabs>
              <w:spacing w:after="0" w:line="240" w:lineRule="auto"/>
              <w:jc w:val="center"/>
              <w:rPr>
                <w:rFonts w:ascii="Times New Roman" w:eastAsia="Times New Roman" w:hAnsi="Times New Roman" w:cs="Times New Roman"/>
                <w:b/>
                <w:sz w:val="12"/>
              </w:rPr>
            </w:pPr>
          </w:p>
          <w:p w:rsidR="0008315D" w:rsidRDefault="009E57A2">
            <w:pPr>
              <w:tabs>
                <w:tab w:val="center" w:pos="1540"/>
                <w:tab w:val="center" w:pos="6160"/>
              </w:tabs>
              <w:spacing w:after="0" w:line="240" w:lineRule="auto"/>
              <w:jc w:val="center"/>
            </w:pPr>
            <w:r>
              <w:rPr>
                <w:rFonts w:ascii="Times New Roman" w:eastAsia="Times New Roman" w:hAnsi="Times New Roman" w:cs="Times New Roman"/>
                <w:i/>
                <w:sz w:val="28"/>
              </w:rPr>
              <w:t xml:space="preserve">        Quảng Bình, ngày 29 tháng 6 năm 2017</w:t>
            </w:r>
          </w:p>
        </w:tc>
      </w:tr>
    </w:tbl>
    <w:p w:rsidR="0008315D" w:rsidRDefault="009E57A2">
      <w:pPr>
        <w:tabs>
          <w:tab w:val="center" w:pos="1540"/>
          <w:tab w:val="center" w:pos="6160"/>
        </w:tabs>
        <w:spacing w:after="0" w:line="240" w:lineRule="auto"/>
        <w:rPr>
          <w:rFonts w:ascii="Times New Roman" w:eastAsia="Times New Roman" w:hAnsi="Times New Roman" w:cs="Times New Roman"/>
          <w:spacing w:val="-6"/>
          <w:sz w:val="28"/>
        </w:rPr>
      </w:pPr>
      <w:r>
        <w:rPr>
          <w:rFonts w:ascii="Times New Roman" w:eastAsia="Times New Roman" w:hAnsi="Times New Roman" w:cs="Times New Roman"/>
          <w:spacing w:val="-6"/>
          <w:sz w:val="28"/>
        </w:rPr>
        <w:tab/>
      </w:r>
    </w:p>
    <w:p w:rsidR="0008315D" w:rsidRDefault="009E57A2">
      <w:pPr>
        <w:tabs>
          <w:tab w:val="center" w:pos="1540"/>
          <w:tab w:val="center" w:pos="6160"/>
        </w:tabs>
        <w:spacing w:after="0" w:line="240" w:lineRule="auto"/>
        <w:rPr>
          <w:rFonts w:ascii="Arial" w:eastAsia="Arial" w:hAnsi="Arial" w:cs="Arial"/>
          <w:sz w:val="28"/>
        </w:rPr>
      </w:pPr>
      <w:r>
        <w:rPr>
          <w:rFonts w:ascii="Times New Roman" w:eastAsia="Times New Roman" w:hAnsi="Times New Roman" w:cs="Times New Roman"/>
          <w:spacing w:val="-6"/>
          <w:sz w:val="28"/>
        </w:rPr>
        <w:tab/>
      </w:r>
    </w:p>
    <w:p w:rsidR="0008315D" w:rsidRDefault="009E57A2">
      <w:pPr>
        <w:keepNext/>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BÁO CÁO</w:t>
      </w:r>
    </w:p>
    <w:p w:rsidR="0008315D" w:rsidRDefault="009E57A2">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CHỈ ĐẠO, ĐIỀU HÀNH CỦA UBND TỈNH</w:t>
      </w:r>
    </w:p>
    <w:p w:rsidR="0008315D" w:rsidRDefault="009E57A2">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THÁNG 6 NĂM 2017</w:t>
      </w:r>
    </w:p>
    <w:p w:rsidR="0008315D" w:rsidRDefault="0008315D">
      <w:pPr>
        <w:keepNext/>
        <w:spacing w:before="60" w:after="0" w:line="240" w:lineRule="auto"/>
        <w:jc w:val="center"/>
        <w:rPr>
          <w:rFonts w:ascii="Times New Roman" w:eastAsia="Times New Roman" w:hAnsi="Times New Roman" w:cs="Times New Roman"/>
          <w:b/>
          <w:sz w:val="28"/>
        </w:rPr>
      </w:pPr>
    </w:p>
    <w:p w:rsidR="0008315D" w:rsidRDefault="009E57A2">
      <w:pPr>
        <w:spacing w:before="60" w:after="0" w:line="264" w:lineRule="auto"/>
        <w:ind w:firstLine="547"/>
        <w:jc w:val="both"/>
        <w:rPr>
          <w:rFonts w:ascii="Times New Roman" w:eastAsia="Times New Roman" w:hAnsi="Times New Roman" w:cs="Times New Roman"/>
          <w:b/>
          <w:spacing w:val="-8"/>
          <w:sz w:val="28"/>
        </w:rPr>
      </w:pPr>
      <w:r>
        <w:rPr>
          <w:rFonts w:ascii="Times New Roman" w:eastAsia="Times New Roman" w:hAnsi="Times New Roman" w:cs="Times New Roman"/>
          <w:b/>
          <w:spacing w:val="-8"/>
          <w:sz w:val="28"/>
        </w:rPr>
        <w:t>I. HOẠT ĐỘNG CHỈ ĐẠO, ĐIỀU H</w:t>
      </w:r>
      <w:r>
        <w:rPr>
          <w:rFonts w:ascii="Times New Roman" w:eastAsia="Times New Roman" w:hAnsi="Times New Roman" w:cs="Times New Roman"/>
          <w:b/>
          <w:spacing w:val="-8"/>
          <w:sz w:val="28"/>
        </w:rPr>
        <w:t>ÀNH CỦA UBND TỈNH THÁNG 6 NĂM 2017</w:t>
      </w:r>
    </w:p>
    <w:p w:rsidR="0008315D" w:rsidRDefault="009E57A2">
      <w:pPr>
        <w:spacing w:before="60" w:after="0" w:line="264" w:lineRule="auto"/>
        <w:ind w:firstLine="547"/>
        <w:jc w:val="both"/>
        <w:rPr>
          <w:rFonts w:ascii="Times New Roman" w:eastAsia="Times New Roman" w:hAnsi="Times New Roman" w:cs="Times New Roman"/>
          <w:b/>
          <w:sz w:val="28"/>
        </w:rPr>
      </w:pPr>
      <w:r>
        <w:rPr>
          <w:rFonts w:ascii="Times New Roman" w:eastAsia="Times New Roman" w:hAnsi="Times New Roman" w:cs="Times New Roman"/>
          <w:b/>
          <w:sz w:val="28"/>
        </w:rPr>
        <w:t>1. Công tác chỉ đạo, điều hành</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1.1 Chỉ đạo các sở, ngành, đơn vị liên quan chuẩn bị các báo cáo, dự thảo tờ trình, nghị quyết trình HĐND tỉnh tại phiên họp thường lệ tháng 7/2017 đúng tiến độ, đảm bảo chất lượng.</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 xml:space="preserve">1.2 Chỉ </w:t>
      </w:r>
      <w:r>
        <w:rPr>
          <w:rFonts w:ascii="Times New Roman" w:eastAsia="Times New Roman" w:hAnsi="Times New Roman" w:cs="Times New Roman"/>
          <w:sz w:val="28"/>
        </w:rPr>
        <w:t>đạo Sở Văn hóa và Thể thao, Sở Du lịch, Văn phòng UBND tỉnh, các sở, ngành liên quan tổ chức thành công Lễ kỷ niệm 60 ngày Bác Hồ về thăm Quảng Bình và Lễ hội Hang động năm 2017.</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1.3 Chỉ đạo Sở Văn hóa và Thể thao, UBND huyện Lệ Thủy, các sở, ngành liên qu</w:t>
      </w:r>
      <w:r>
        <w:rPr>
          <w:rFonts w:ascii="Times New Roman" w:eastAsia="Times New Roman" w:hAnsi="Times New Roman" w:cs="Times New Roman"/>
          <w:sz w:val="28"/>
        </w:rPr>
        <w:t>an tham mưu xây dựng Kế hoạch tổ chức Lễ đón nhận Bằng công nhận Hò khoan Lệ Thủy là Di sản văn hóa phi vật thể Quốc gia trong tháng 8/2017.</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1.4 Chỉ đạo huyện Quảng Trạch, các sở, ngành liên quan tăng cường tuyên truyền, vận động người dân, tăng cường công</w:t>
      </w:r>
      <w:r>
        <w:rPr>
          <w:rFonts w:ascii="Times New Roman" w:eastAsia="Times New Roman" w:hAnsi="Times New Roman" w:cs="Times New Roman"/>
          <w:sz w:val="28"/>
        </w:rPr>
        <w:t xml:space="preserve"> tác đảm bảo an ninh trật tự, đẩy nhanh tiến độ GPMB dự án Trung tâm Điện lực Quảng Trạch.</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1.5 Chỉ đạo Ban Quản lý Dự án QBSC, nhà thầu KT Corporation đôn đốc tiến độ thực hiện Dự án Cung cấp điện bằng năng lượng mặt trời tỉnh Quảng Bình; xây dựng kế hoạch</w:t>
      </w:r>
      <w:r>
        <w:rPr>
          <w:rFonts w:ascii="Times New Roman" w:eastAsia="Times New Roman" w:hAnsi="Times New Roman" w:cs="Times New Roman"/>
          <w:sz w:val="28"/>
        </w:rPr>
        <w:t xml:space="preserve"> tập huấn phương án quản lý, vận hành hệ thống.</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1.6 Chỉ đạo Sở Kế hoạch và Đầu tư, Sở Xây dựng, Sở Tài nguyên và Môi trường, UBND thành phố Đồng Hới phối hợp chặt chẽ với Công ty Cổ phần đầu tư phát triển hạ tầng An Việt để hoàn thiện công tác chuẩn bị đầu</w:t>
      </w:r>
      <w:r>
        <w:rPr>
          <w:rFonts w:ascii="Times New Roman" w:eastAsia="Times New Roman" w:hAnsi="Times New Roman" w:cs="Times New Roman"/>
          <w:sz w:val="28"/>
        </w:rPr>
        <w:t xml:space="preserve"> tư, sớm triển khai thực hiện dự án sân golf Bảo Ninh - Hải Ninh.</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 xml:space="preserve">1.7 Chỉ đạo Sở Kế hoạch và Đầu tư, Sở Tài nguyên và Môi trường, UBND huyện Lệ Thủy hướng dẫn Công ty Cổ phần Tập đoàn Trường Thịnh triển khai các </w:t>
      </w:r>
      <w:r>
        <w:rPr>
          <w:rFonts w:ascii="Times New Roman" w:eastAsia="Times New Roman" w:hAnsi="Times New Roman" w:cs="Times New Roman"/>
          <w:sz w:val="28"/>
        </w:rPr>
        <w:lastRenderedPageBreak/>
        <w:t>thủ tục cần thiết để thực hiện dự án Khu ngh</w:t>
      </w:r>
      <w:r>
        <w:rPr>
          <w:rFonts w:ascii="Times New Roman" w:eastAsia="Times New Roman" w:hAnsi="Times New Roman" w:cs="Times New Roman"/>
          <w:sz w:val="28"/>
        </w:rPr>
        <w:t>ỉ dưỡng phục hồi chức năng Suối nước nóng Bang tại xã Kim Thủy, huyện Lệ Thủy.</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 xml:space="preserve">1.8 Chỉ đạo Sở Nông nghiệp và Phát triển nông thôn, các đơn vị, địa phương liên quan tiếp tục triển khai thực hiện tốt công tác bồi thường, hỗ trợ các đối tượng bị thiệt hại do </w:t>
      </w:r>
      <w:r>
        <w:rPr>
          <w:rFonts w:ascii="Times New Roman" w:eastAsia="Times New Roman" w:hAnsi="Times New Roman" w:cs="Times New Roman"/>
          <w:sz w:val="28"/>
        </w:rPr>
        <w:t>sự cố môi trường biển, phấn đấu hoàn thành công tác bồi thường trong tháng 6/2017.</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 xml:space="preserve">1.9 Chỉ đạo các sở, ngành, đơn vị, địa phương tiếp tục tập trung thực hiện các mục tiêu Chương trình MTQG xây dựng nông thôn mới theo kế hoạch đề ra; tăng cường chỉ đạo huy </w:t>
      </w:r>
      <w:r>
        <w:rPr>
          <w:rFonts w:ascii="Times New Roman" w:eastAsia="Times New Roman" w:hAnsi="Times New Roman" w:cs="Times New Roman"/>
          <w:sz w:val="28"/>
        </w:rPr>
        <w:t>động và lồng ghép các nguồn vốn đầu tư công, nguồn vốn xã hội hóa để thực hiện Chương trình; tập trung xử lý nợ đọng xây dựng cơ bản trong xây dựng nông thôn mới.</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1.10 Chỉ đạo các sở, ngành, địa phương chủ động ngăn chặn tình trạng tàu của ngư dân trong tỉ</w:t>
      </w:r>
      <w:r>
        <w:rPr>
          <w:rFonts w:ascii="Times New Roman" w:eastAsia="Times New Roman" w:hAnsi="Times New Roman" w:cs="Times New Roman"/>
          <w:sz w:val="28"/>
        </w:rPr>
        <w:t xml:space="preserve">nh vi phạm khai thác hải sản trái phép ở vùng biển nước ngoài và bị nước ngoài bắt giữ; thực hiện Công điện số 732/CĐ-TTg ngày 28/5/2017 của Thủ tướng Chính phủ về ngăn chặn, giảm thiểu và chấm dứt tàu các và ngư dân Việt Nam khai thác hải sản trái phép ở </w:t>
      </w:r>
      <w:r>
        <w:rPr>
          <w:rFonts w:ascii="Times New Roman" w:eastAsia="Times New Roman" w:hAnsi="Times New Roman" w:cs="Times New Roman"/>
          <w:sz w:val="28"/>
        </w:rPr>
        <w:t>vùng biển nước ngoài.</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1.11 Chỉ đạo Sở Nông nghiệp và Phát triển nông thôn tăng cường quản lý, nâng cao hiệu quả đầu tư, khai thác và sử dụng bền vững công trình cấp nước sạch nông thôn tập trung, đẩy mạnh xã hội hóa lĩnh vực cấp nước sinh hoạt ở nông thôn,</w:t>
      </w:r>
      <w:r>
        <w:rPr>
          <w:rFonts w:ascii="Times New Roman" w:eastAsia="Times New Roman" w:hAnsi="Times New Roman" w:cs="Times New Roman"/>
          <w:sz w:val="28"/>
        </w:rPr>
        <w:t xml:space="preserve"> khuyến khích các thành phần kinh tế tham gia đầu tư, khai thác, quản lý và kinh doanh các công trình, dịch vụ cấp nước sinh hoạt nông thôn.</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1.12 Chỉ đạo Sở Nông nghiệp và Phát triển nông thôn, UBND các huyện, thành phố, thị xã tăng cường công tác kiểm tra</w:t>
      </w:r>
      <w:r>
        <w:rPr>
          <w:rFonts w:ascii="Times New Roman" w:eastAsia="Times New Roman" w:hAnsi="Times New Roman" w:cs="Times New Roman"/>
          <w:sz w:val="28"/>
        </w:rPr>
        <w:t>, giám sát, phát hiện dịch bệnh gia súc; tổ chức tuyên truyền trên các phương tiện thông tin đại chúng về nguy cơ bùng phát dịch bệnh truyền nhiễm nguy hiểm trên đàn gia súc; chủ động triển khai các biện pháp phòng, chống dịch bệnh.</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1.13 Chỉ đạo Sở Nông ng</w:t>
      </w:r>
      <w:r>
        <w:rPr>
          <w:rFonts w:ascii="Times New Roman" w:eastAsia="Times New Roman" w:hAnsi="Times New Roman" w:cs="Times New Roman"/>
          <w:sz w:val="28"/>
        </w:rPr>
        <w:t>hiệp và Phát triển nông thôn, các sở, ngành liên quan thực hiện các giải pháp phát triển nuôi tôm trên cát theo hướng bền vững; tăng cường công tác kiểm tra, kiểm soát, xử lý các cơ sở nuôi gây ô nhiễm môi trường.</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 xml:space="preserve">1.14 Chỉ đạo Sở Giáo dục và Đào tạo, UBND </w:t>
      </w:r>
      <w:r>
        <w:rPr>
          <w:rFonts w:ascii="Times New Roman" w:eastAsia="Times New Roman" w:hAnsi="Times New Roman" w:cs="Times New Roman"/>
          <w:sz w:val="28"/>
        </w:rPr>
        <w:t>các huyện, thành phố, thị xã chuẩn bị tốt các điều kiện tổ chức kỳ thi THPT Quốc gia năm 2017 và công tác tuyển sinh vào lớp 10 THPT năm học 2017-2018.</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1.15 Chỉ đạo Sở Tài chính, phối hợp với các đơn vị liên quan tìm kiếm cổ đông chiến lược để thực hiện cổ</w:t>
      </w:r>
      <w:r>
        <w:rPr>
          <w:rFonts w:ascii="Times New Roman" w:eastAsia="Times New Roman" w:hAnsi="Times New Roman" w:cs="Times New Roman"/>
          <w:sz w:val="28"/>
        </w:rPr>
        <w:t xml:space="preserve"> phần hóa Công ty TNHH MTV Việt Trung  và Công ty TNHH MTV Lệ Ninh; hướng dẫn các công ty hoàn thiện kế hoạch sản </w:t>
      </w:r>
      <w:r>
        <w:rPr>
          <w:rFonts w:ascii="Times New Roman" w:eastAsia="Times New Roman" w:hAnsi="Times New Roman" w:cs="Times New Roman"/>
          <w:sz w:val="28"/>
        </w:rPr>
        <w:lastRenderedPageBreak/>
        <w:t>xuất kinh doanh, điều lệ tổ chức và hoạt động của công ty cổ phần, xử lý các vấn đề phát sinh trong quá trình cổ phần hóa.</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1.16 Chỉ đạo xây dự</w:t>
      </w:r>
      <w:r>
        <w:rPr>
          <w:rFonts w:ascii="Times New Roman" w:eastAsia="Times New Roman" w:hAnsi="Times New Roman" w:cs="Times New Roman"/>
          <w:sz w:val="28"/>
        </w:rPr>
        <w:t>ng và ban hành Đề án sắp xếp, kiện toàn các Ban Quản lý dự án đầu tư xây dựng trên địa bàn tỉnh Quảng Bình; hoàn thiện Đề án thành lập Trung tâm hành chính công cấp tỉnh, Đề án sắp xếp, kiện toàn, nâng cao hiệu quả hoạt động của đơn vị sự nghiệp công lập t</w:t>
      </w:r>
      <w:r>
        <w:rPr>
          <w:rFonts w:ascii="Times New Roman" w:eastAsia="Times New Roman" w:hAnsi="Times New Roman" w:cs="Times New Roman"/>
          <w:sz w:val="28"/>
        </w:rPr>
        <w:t>rên địa bàn tỉnh để báo cáo Ban Thường vụ Tỉnh ủy.</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1.17 Chỉ đạo Sở Nội vụ, UBND các huyện, thành phố, thị xã Quán triệt thực hiện Chỉ thị số 23/CT-TTg ngày 26/5/2017 của Thủ tướng Chính phủ về việc thực hiện nghiêm quy định số lượng, cơ cấu và quy trình, t</w:t>
      </w:r>
      <w:r>
        <w:rPr>
          <w:rFonts w:ascii="Times New Roman" w:eastAsia="Times New Roman" w:hAnsi="Times New Roman" w:cs="Times New Roman"/>
          <w:sz w:val="28"/>
        </w:rPr>
        <w:t>hủ tục bầu, từ chức, miễn nhiệm, bãi nhiệm, điều động, cách chức thành viên Ủy ban nhân các cấp tới lãnh đạo, cấp ủy chính quyền địa phương các cấp.</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 xml:space="preserve">1.18 Chỉ đạo UBND thành phố Đồng Hới tổ chức tốt hoạt động của Chợ Đồng Hới; xây dựng phương án bố trí bãi </w:t>
      </w:r>
      <w:r>
        <w:rPr>
          <w:rFonts w:ascii="Times New Roman" w:eastAsia="Times New Roman" w:hAnsi="Times New Roman" w:cs="Times New Roman"/>
          <w:sz w:val="28"/>
        </w:rPr>
        <w:t>đỗ xe, xử lý tình trạng ứ đọng nước, đảm bảo vệ sinh môi trường khu vực Chợ.</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 xml:space="preserve">1.19 Chỉ đạo các sở, ban, ngành, đơn vị cấp tỉnh, UBND các huyện, thành phố, thị xã tiếp tục thực hiện cơ chế quản lý đối với các dịch vụ chuyển từ phí sang giá theo quy định tại </w:t>
      </w:r>
      <w:r>
        <w:rPr>
          <w:rFonts w:ascii="Times New Roman" w:eastAsia="Times New Roman" w:hAnsi="Times New Roman" w:cs="Times New Roman"/>
          <w:sz w:val="28"/>
        </w:rPr>
        <w:t>Luật Phí, lệ phí và Nghị định số 149/2016/NĐ-CP ngày 11/11/2016 của Chính phủ.</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 xml:space="preserve">1.20 Chỉ đạo Sở Tư pháp, các đơn vị liên quan tăng cường công tác quản lý nhà nước đối với tổ chức và hoạt động của luật sư; tiếp tục tham mưu, đề xuất UBND tỉnh hoặc thực hiện </w:t>
      </w:r>
      <w:r>
        <w:rPr>
          <w:rFonts w:ascii="Times New Roman" w:eastAsia="Times New Roman" w:hAnsi="Times New Roman" w:cs="Times New Roman"/>
          <w:sz w:val="28"/>
        </w:rPr>
        <w:t>theo thẩm quyền các giải pháp để phát triển nghề luật sư trên địa bàn tỉnh.</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1.21 Chỉ đạo Sở Giao thông Vận tải, các sở, ngành, địa phương liên quan tiếp tục triển khai thực hiện Quyết định Số 994/QĐ-TTg ngày 19/6/2014 của Thủ t</w:t>
      </w:r>
      <w:r>
        <w:rPr>
          <w:rFonts w:ascii="Times New Roman" w:eastAsia="Times New Roman" w:hAnsi="Times New Roman" w:cs="Times New Roman"/>
          <w:sz w:val="28"/>
        </w:rPr>
        <w:t>ướng Chính phủ; Quyết định số 787/QĐ-UBND ngày 26/3/2015 của UBND tỉnh Ban hành “Kế hoạch triển khai thực hiện Quyết định số 994/QĐ-TTg ngày 19/6/2014 của Thủ tướng Chính phủ phê duyệt Kế hoạch lập lại trật tự hành lang an toàn đường bộ, đường sắt giai đoạ</w:t>
      </w:r>
      <w:r>
        <w:rPr>
          <w:rFonts w:ascii="Times New Roman" w:eastAsia="Times New Roman" w:hAnsi="Times New Roman" w:cs="Times New Roman"/>
          <w:sz w:val="28"/>
        </w:rPr>
        <w:t>n 2014 - 2020”.</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t>1.22 Chỉ đạo Sở Công Thương, các sở, ngành liên quan triển khai thực hiện các nội dung Quyết định số 49/2011/QĐ-TTg ngày 01/9/2011 của Thủ tướng Chính phủ về việc quy định lộ trình áp dụng tiêu chuẩn khí thải đối với xe ô tô, xe mô tô hai b</w:t>
      </w:r>
      <w:r>
        <w:rPr>
          <w:rFonts w:ascii="Times New Roman" w:eastAsia="Times New Roman" w:hAnsi="Times New Roman" w:cs="Times New Roman"/>
          <w:sz w:val="28"/>
        </w:rPr>
        <w:t>ánh sản xuất, lắp ráp và nhập khẩu mới.</w:t>
      </w:r>
    </w:p>
    <w:p w:rsidR="0008315D" w:rsidRDefault="009E57A2">
      <w:pPr>
        <w:spacing w:before="60" w:after="0" w:line="264" w:lineRule="auto"/>
        <w:ind w:firstLine="54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1.23 Chỉ đạo các sở, ban, ngành, đơn vị, địa phương tăng cường phối hợp bảo đảm ANTT, bảo vệ tuyệt đối an toàn các sự kiện chính trị, kinh tế, văn hóa, xã hội quan trọng diễn ra trên địa bàn tỉnh, nhất là năm APEC 20</w:t>
      </w:r>
      <w:r>
        <w:rPr>
          <w:rFonts w:ascii="Times New Roman" w:eastAsia="Times New Roman" w:hAnsi="Times New Roman" w:cs="Times New Roman"/>
          <w:sz w:val="28"/>
        </w:rPr>
        <w:t>17.</w:t>
      </w:r>
    </w:p>
    <w:p w:rsidR="0008315D" w:rsidRDefault="009E57A2">
      <w:pPr>
        <w:spacing w:before="60" w:after="0" w:line="264" w:lineRule="auto"/>
        <w:ind w:firstLine="547"/>
        <w:jc w:val="both"/>
        <w:rPr>
          <w:rFonts w:ascii="Times New Roman" w:eastAsia="Times New Roman" w:hAnsi="Times New Roman" w:cs="Times New Roman"/>
          <w:b/>
          <w:color w:val="FF0000"/>
          <w:spacing w:val="-2"/>
          <w:sz w:val="28"/>
        </w:rPr>
      </w:pPr>
      <w:r>
        <w:rPr>
          <w:rFonts w:ascii="Times New Roman" w:eastAsia="Times New Roman" w:hAnsi="Times New Roman" w:cs="Times New Roman"/>
          <w:b/>
          <w:color w:val="FF0000"/>
          <w:spacing w:val="-2"/>
          <w:sz w:val="28"/>
        </w:rPr>
        <w:t>2. Hoạt động của Chủ tịch, các Phó Chủ tịch UBND tỉnh</w:t>
      </w:r>
    </w:p>
    <w:p w:rsidR="0008315D" w:rsidRDefault="009E57A2">
      <w:pPr>
        <w:spacing w:before="60" w:after="0" w:line="264" w:lineRule="auto"/>
        <w:ind w:firstLine="547"/>
        <w:jc w:val="both"/>
        <w:rPr>
          <w:rFonts w:ascii="Times New Roman" w:eastAsia="Times New Roman" w:hAnsi="Times New Roman" w:cs="Times New Roman"/>
          <w:color w:val="FF0000"/>
          <w:spacing w:val="-2"/>
          <w:sz w:val="28"/>
        </w:rPr>
      </w:pPr>
      <w:r>
        <w:rPr>
          <w:rFonts w:ascii="Times New Roman" w:eastAsia="Times New Roman" w:hAnsi="Times New Roman" w:cs="Times New Roman"/>
          <w:color w:val="FF0000"/>
          <w:spacing w:val="-2"/>
          <w:sz w:val="28"/>
        </w:rPr>
        <w:t>- Dự: Lễ phát động Chiến dịch thanh niên tình nguyện Hè 2017; dự làm việc tại Thanh tra tỉnh; dự lễ mít tinh và các hoạt động hưởng ứng Tháng hành động vì môi tr</w:t>
      </w:r>
      <w:r>
        <w:rPr>
          <w:rFonts w:ascii="Times New Roman" w:eastAsia="Times New Roman" w:hAnsi="Times New Roman" w:cs="Times New Roman"/>
          <w:color w:val="FF0000"/>
          <w:spacing w:val="-2"/>
          <w:sz w:val="28"/>
        </w:rPr>
        <w:t>ường, Ngày Môi trường thế giới, Tuần lễ Biển và Hải đảo Việt Nam năm 2017; dự Hội nghị trực tuyến tập huấn về công tác tổ chức, cán bộ và quản lý công chức, viên chức; dự họp Ban Chỉ đạo các ngày lễ lớn nghe báo cáo Chương trình tổ chức Lễ kỷ niệm 60 năm n</w:t>
      </w:r>
      <w:r>
        <w:rPr>
          <w:rFonts w:ascii="Times New Roman" w:eastAsia="Times New Roman" w:hAnsi="Times New Roman" w:cs="Times New Roman"/>
          <w:color w:val="FF0000"/>
          <w:spacing w:val="-2"/>
          <w:sz w:val="28"/>
        </w:rPr>
        <w:t>gày Bác Hồ về thăm Quảng Bình và Chương trình Lễ hội hang động năm 2017; dự Hội thảo khoa học “Bác Hồ với Quảng Bình - Quảng Bình làm theo lời Bác”; dự Lễ kỷ niệm 60 năm Ngày Bác Hồ về thăm Quảng Bình.</w:t>
      </w:r>
    </w:p>
    <w:p w:rsidR="0008315D" w:rsidRDefault="009E57A2">
      <w:pPr>
        <w:spacing w:before="60" w:after="0" w:line="264" w:lineRule="auto"/>
        <w:ind w:firstLine="547"/>
        <w:jc w:val="both"/>
        <w:rPr>
          <w:rFonts w:ascii="Times New Roman" w:eastAsia="Times New Roman" w:hAnsi="Times New Roman" w:cs="Times New Roman"/>
          <w:color w:val="FF0000"/>
          <w:spacing w:val="-2"/>
          <w:sz w:val="28"/>
        </w:rPr>
      </w:pPr>
      <w:r>
        <w:rPr>
          <w:rFonts w:ascii="Times New Roman" w:eastAsia="Times New Roman" w:hAnsi="Times New Roman" w:cs="Times New Roman"/>
          <w:color w:val="FF0000"/>
          <w:spacing w:val="-2"/>
          <w:sz w:val="28"/>
        </w:rPr>
        <w:t>- Họp: kiểm tra một số mô hình của Dự án SRDP;</w:t>
      </w:r>
      <w:r>
        <w:rPr>
          <w:rFonts w:ascii="Calibri" w:eastAsia="Calibri" w:hAnsi="Calibri" w:cs="Calibri"/>
        </w:rPr>
        <w:t xml:space="preserve"> </w:t>
      </w:r>
      <w:r>
        <w:rPr>
          <w:rFonts w:ascii="Times New Roman" w:eastAsia="Times New Roman" w:hAnsi="Times New Roman" w:cs="Times New Roman"/>
          <w:color w:val="FF0000"/>
          <w:spacing w:val="-2"/>
          <w:sz w:val="28"/>
        </w:rPr>
        <w:t>họp Ban</w:t>
      </w:r>
      <w:r>
        <w:rPr>
          <w:rFonts w:ascii="Times New Roman" w:eastAsia="Times New Roman" w:hAnsi="Times New Roman" w:cs="Times New Roman"/>
          <w:color w:val="FF0000"/>
          <w:spacing w:val="-2"/>
          <w:sz w:val="28"/>
        </w:rPr>
        <w:t xml:space="preserve"> Chỉ đạo thực hiện Quyết định số 1956 tỉnh và các nhiệm vụ thực hiện Kế hoạch đào tạo nghề cho lao động nông thôn tỉnh QB 2017; họp thông qua phương án về mô hình tiếp nhận, quản lý, vận hành công trình Cung cấp điện bằng năng lượng mặt trời tỉnh Quảng Bìn</w:t>
      </w:r>
      <w:r>
        <w:rPr>
          <w:rFonts w:ascii="Times New Roman" w:eastAsia="Times New Roman" w:hAnsi="Times New Roman" w:cs="Times New Roman"/>
          <w:color w:val="FF0000"/>
          <w:spacing w:val="-2"/>
          <w:sz w:val="28"/>
        </w:rPr>
        <w:t>h; làm việc với các sở, ngành về giải quyết vốn đầu tư Trụ sở làm việc của Huyện ủy, UBND huyện Quảng Trạch và Thành ủy, UBND thành phố Đồng Hới; họp Ban Chỉ đạo Đại hội Thể dục thể thao toàn tỉnh lần thứ VIII; kiểm tra công tác quản lý bảo vệ rừng và phòn</w:t>
      </w:r>
      <w:r>
        <w:rPr>
          <w:rFonts w:ascii="Times New Roman" w:eastAsia="Times New Roman" w:hAnsi="Times New Roman" w:cs="Times New Roman"/>
          <w:color w:val="FF0000"/>
          <w:spacing w:val="-2"/>
          <w:sz w:val="28"/>
        </w:rPr>
        <w:t>g cháy chữa cháy rừng; họp sơ kết mở đường bay Đồng Hới - Cát Bi; làm việc với các sở, ngành và nhà đầu tư về dự án Suối nước nóng Bang Lệ Thủy; làm việc với UBND huyện Quảng Trạch và BQL Dự án Nhiệt điện QT về GPMB dự án NĐQT; kiểm tra công tác quản lý bả</w:t>
      </w:r>
      <w:r>
        <w:rPr>
          <w:rFonts w:ascii="Times New Roman" w:eastAsia="Times New Roman" w:hAnsi="Times New Roman" w:cs="Times New Roman"/>
          <w:color w:val="FF0000"/>
          <w:spacing w:val="-2"/>
          <w:sz w:val="28"/>
        </w:rPr>
        <w:t xml:space="preserve">o vệ rừng và phòng cháy chữa cháy rừng; họp triển khai Lễ đón Bằng công nhận Hò khoan Lệ Thủy là Di sản Văn hóa phi vật thể Quốc gia; kiểm tra công tác vệ sinh môi trường, giá cả tại chợ Đồng Hới; kiểm tra Dự án chăn nuôi bò công nghệ cao của Tập đoàn Hòa </w:t>
      </w:r>
      <w:r>
        <w:rPr>
          <w:rFonts w:ascii="Times New Roman" w:eastAsia="Times New Roman" w:hAnsi="Times New Roman" w:cs="Times New Roman"/>
          <w:color w:val="FF0000"/>
          <w:spacing w:val="-2"/>
          <w:sz w:val="28"/>
        </w:rPr>
        <w:t>Phát; làm việc với Công ty cổ phần Thương mại và Du lịch Phù Sa Đỏ.</w:t>
      </w:r>
    </w:p>
    <w:p w:rsidR="0008315D" w:rsidRDefault="009E57A2">
      <w:pPr>
        <w:spacing w:before="60" w:after="0" w:line="264" w:lineRule="auto"/>
        <w:ind w:firstLine="547"/>
        <w:jc w:val="both"/>
        <w:rPr>
          <w:rFonts w:ascii="Times New Roman" w:eastAsia="Times New Roman" w:hAnsi="Times New Roman" w:cs="Times New Roman"/>
          <w:color w:val="FF0000"/>
          <w:spacing w:val="-2"/>
          <w:sz w:val="28"/>
        </w:rPr>
      </w:pPr>
      <w:r>
        <w:rPr>
          <w:rFonts w:ascii="Times New Roman" w:eastAsia="Times New Roman" w:hAnsi="Times New Roman" w:cs="Times New Roman"/>
          <w:color w:val="FF0000"/>
          <w:spacing w:val="-2"/>
          <w:sz w:val="28"/>
        </w:rPr>
        <w:t>- Làm việc: làm việc với công ty Việt Trung, công ty Lệ Ninh về công tác CPH; kiểm tra tình hình nuôi tôm trên cát; làm việc với Tập đoàn An Việt; làm việc với Đoàn công tác của Tổng cục Đ</w:t>
      </w:r>
      <w:r>
        <w:rPr>
          <w:rFonts w:ascii="Times New Roman" w:eastAsia="Times New Roman" w:hAnsi="Times New Roman" w:cs="Times New Roman"/>
          <w:color w:val="FF0000"/>
          <w:spacing w:val="-2"/>
          <w:sz w:val="28"/>
        </w:rPr>
        <w:t>ường bộ Việt Nam; làm việc với BQL DA điện Pin mặt trời và Giám đốc điều hành từ Hàn Quốc; làm việc với Đoàn khảo sát của Tập đoàn Singapore; thăm Trung tâm chăm sóc và phục hồi chức năng cho người tâm thần</w:t>
      </w:r>
      <w:r>
        <w:rPr>
          <w:rFonts w:ascii="Times New Roman" w:eastAsia="Times New Roman" w:hAnsi="Times New Roman" w:cs="Times New Roman"/>
          <w:color w:val="FF0000"/>
          <w:spacing w:val="-4"/>
          <w:sz w:val="28"/>
        </w:rPr>
        <w:t>.</w:t>
      </w:r>
    </w:p>
    <w:p w:rsidR="0008315D" w:rsidRDefault="009E57A2">
      <w:pPr>
        <w:spacing w:before="60" w:after="0" w:line="264" w:lineRule="auto"/>
        <w:ind w:firstLine="547"/>
        <w:jc w:val="both"/>
        <w:rPr>
          <w:rFonts w:ascii="Times New Roman" w:eastAsia="Times New Roman" w:hAnsi="Times New Roman" w:cs="Times New Roman"/>
          <w:b/>
          <w:sz w:val="28"/>
        </w:rPr>
      </w:pPr>
      <w:r>
        <w:rPr>
          <w:rFonts w:ascii="Times New Roman" w:eastAsia="Times New Roman" w:hAnsi="Times New Roman" w:cs="Times New Roman"/>
          <w:b/>
          <w:sz w:val="28"/>
        </w:rPr>
        <w:t>II. CHƯƠNG TRÌNH CÔNG TÁC TRỌNG TÂM 06 THÁNG CUỐ</w:t>
      </w:r>
      <w:r>
        <w:rPr>
          <w:rFonts w:ascii="Times New Roman" w:eastAsia="Times New Roman" w:hAnsi="Times New Roman" w:cs="Times New Roman"/>
          <w:b/>
          <w:sz w:val="28"/>
        </w:rPr>
        <w:t>I NĂM 2017</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lastRenderedPageBreak/>
        <w:t>Ngoài các nhiệm vụ và giải pháp chủ yếu đã đề ra trong Kế hoạch hành động thực hiện Nghị quyết của Hội đồng nhân dân tỉnh về nhiệm vụ phát triển kinh tế - xã hội và dự toán ngân sách nhà nước năm 2017, Chương trình công tác trọng tâm tháng 6/201</w:t>
      </w:r>
      <w:r>
        <w:rPr>
          <w:rFonts w:ascii="Times New Roman" w:eastAsia="Times New Roman" w:hAnsi="Times New Roman" w:cs="Times New Roman"/>
          <w:spacing w:val="-2"/>
          <w:sz w:val="28"/>
        </w:rPr>
        <w:t>7, các ngành, địa phương cần tập trung một số nội dung sau đây:</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1. Chỉ đạo thực hiện tốt sản xuất vụ Hè Thu, vụ Đông 2017 và vụ Đông Xuân 2017 - 2018, xây dựng phương án chuyển đổi cơ cấu cây trồng, vật nuôi hợp lý với nhu cầu thị trường, chú trọng điều ti</w:t>
      </w:r>
      <w:r>
        <w:rPr>
          <w:rFonts w:ascii="Times New Roman" w:eastAsia="Times New Roman" w:hAnsi="Times New Roman" w:cs="Times New Roman"/>
          <w:spacing w:val="-2"/>
          <w:sz w:val="28"/>
        </w:rPr>
        <w:t>ết nước trong mùa khô để đảm bảo nhu cầu sinh hoạt và sản xuất của người dân; chỉ đạo công tác phòng trừ sâu bệnh, dịch bệnh trên cây trồng, vật nuôi; tiếp tục chỉ đạo để phát triển chăn nuôi trang trại, công nghiệp; tiếp tục theo dõi, hỗ trợ, đôn đốc triể</w:t>
      </w:r>
      <w:r>
        <w:rPr>
          <w:rFonts w:ascii="Times New Roman" w:eastAsia="Times New Roman" w:hAnsi="Times New Roman" w:cs="Times New Roman"/>
          <w:spacing w:val="-2"/>
          <w:sz w:val="28"/>
        </w:rPr>
        <w:t>n khai các dự án nông nghiệp lớn trên địa bàn; chú trọng chỉ đạo công tác bảo vệ rừng và phòng cháy chữa cháy rừng.</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Tiếp tục chỉ đạo thực hiện tốt Nghị định 67, Nghị định 89 của Chính phủ, tăng cường công tác tuyên truyền, vận động, hỗ trợ người dân khai t</w:t>
      </w:r>
      <w:r>
        <w:rPr>
          <w:rFonts w:ascii="Times New Roman" w:eastAsia="Times New Roman" w:hAnsi="Times New Roman" w:cs="Times New Roman"/>
          <w:spacing w:val="-2"/>
          <w:sz w:val="28"/>
        </w:rPr>
        <w:t>hác hải sản vùng biển xa.</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Đẩy nhanh tiến độ thực hiện các mục tiêu Chương trình MTQG xây dựng nông thôn mới năm 2017 theo kế hoạch đề ra; tập trung xử lý dứt điểm nợ đọng xây dựng cơ bản trong xây dựng nông thôn mới.</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2. Chuẩn bị nội dung, xây dựng kế hoạch tổ chức tốt </w:t>
      </w:r>
      <w:r>
        <w:rPr>
          <w:rFonts w:ascii="Times New Roman" w:eastAsia="Times New Roman" w:hAnsi="Times New Roman" w:cs="Times New Roman"/>
          <w:sz w:val="28"/>
        </w:rPr>
        <w:t>Lễ đón nhận Bằng công nhận Hò khoan Lệ Thủy là Di sản văn hóa phi vật thể Quốc gia</w:t>
      </w:r>
      <w:r>
        <w:rPr>
          <w:rFonts w:ascii="Times New Roman" w:eastAsia="Times New Roman" w:hAnsi="Times New Roman" w:cs="Times New Roman"/>
          <w:spacing w:val="-2"/>
          <w:sz w:val="28"/>
        </w:rPr>
        <w:t>; tiếp tục đẩy mạnh các hoạt động quảng bá, giới thiệu, xúc tiến du lịch; xây dựng phương án khai thác tốt đường bay mới Đ</w:t>
      </w:r>
      <w:r>
        <w:rPr>
          <w:rFonts w:ascii="Times New Roman" w:eastAsia="Times New Roman" w:hAnsi="Times New Roman" w:cs="Times New Roman"/>
          <w:spacing w:val="-2"/>
          <w:sz w:val="28"/>
        </w:rPr>
        <w:t>ồng Hới - Cát Bi, tiếp tục xúc tiến mở các đường bay mới trong và ngoài nước, tạo điều kiện để du khách tiếp cận với các sản phẩm du lịch Quảng Bình.</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Tập trung khai thác tốt các sản phẩm du lịch hiện có, tạo điều kiện để các nhà đầu tư triển khai các dự án</w:t>
      </w:r>
      <w:r>
        <w:rPr>
          <w:rFonts w:ascii="Times New Roman" w:eastAsia="Times New Roman" w:hAnsi="Times New Roman" w:cs="Times New Roman"/>
          <w:spacing w:val="-2"/>
          <w:sz w:val="28"/>
        </w:rPr>
        <w:t xml:space="preserve"> du lịch mới; chú trọng công tác bảo vệ môi trường, cảnh quan, giữ gìn trật tự, văn hóa tại các điểm du lịch; tiếp tục phát triển hạ tầng du lịch, chỉ đạo công tác chỉnh trang đô thị, các điểm sinh hoạt văn hóa, vui chơi giải trí, thương mại dịch vụ… phục </w:t>
      </w:r>
      <w:r>
        <w:rPr>
          <w:rFonts w:ascii="Times New Roman" w:eastAsia="Times New Roman" w:hAnsi="Times New Roman" w:cs="Times New Roman"/>
          <w:spacing w:val="-2"/>
          <w:sz w:val="28"/>
        </w:rPr>
        <w:t>vụ mùa du lịch. Tổ chức tốt sự kiện Chung kết cuộc thi Hoa hậu Hòa bình thế giới,…để thu hút du khách trong và ngoài nước. Đẩy nhanh tiến độ các dự án sân Golf và khu nghỉ dưỡng của tập đoàn FLC, Trung tâm thương mại, khách sạn và khu nhà phố thương mại Sh</w:t>
      </w:r>
      <w:r>
        <w:rPr>
          <w:rFonts w:ascii="Times New Roman" w:eastAsia="Times New Roman" w:hAnsi="Times New Roman" w:cs="Times New Roman"/>
          <w:spacing w:val="-2"/>
          <w:sz w:val="28"/>
        </w:rPr>
        <w:t>ophouse Tập đoàn Vingroup…</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3. Hoàn thành công tác bồi thường giải phóng mặt bằng các dự án, đặc biệt các dự án trọng điểm của tỉnh như Trung tâm Nhiệt điện Quảng Trạch, Dự án của Tập đoàn FLC; tập trung giải quyết khó khăn, tháo gỡ vướng mắc cho các nhà đầ</w:t>
      </w:r>
      <w:r>
        <w:rPr>
          <w:rFonts w:ascii="Times New Roman" w:eastAsia="Times New Roman" w:hAnsi="Times New Roman" w:cs="Times New Roman"/>
          <w:spacing w:val="-2"/>
          <w:sz w:val="28"/>
        </w:rPr>
        <w:t xml:space="preserve">u tư, tạo điều kiện để triển khai các dự án đầu tư trọng điểm trên địa bàn đúng tiến độ. </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lastRenderedPageBreak/>
        <w:t>Tập trung phát triển sản xuất công nghiệp, phối hợp chặt chẽ với các chủ đầu tư đẩy nhanh các thủ tục để sớm triển khai thực hiện Dự án Trung tâm Nhiệt điện Quảng Trạ</w:t>
      </w:r>
      <w:r>
        <w:rPr>
          <w:rFonts w:ascii="Times New Roman" w:eastAsia="Times New Roman" w:hAnsi="Times New Roman" w:cs="Times New Roman"/>
          <w:spacing w:val="-2"/>
          <w:sz w:val="28"/>
        </w:rPr>
        <w:t>ch I và II, dự án xây dựng kho ngoại quan và đường ống dẫn xăng dầu sang Lào... Xúc tiến các dự án: điện mặt trời và điện sinh khối ở Lệ Thủy, sản xuất cọc sợi, dệt may, chế biến gỗ MDF, thu hồi nhiệt ở các nhà máy xi măng, chế biến thủy sản; may xuất khẩu</w:t>
      </w:r>
      <w:r>
        <w:rPr>
          <w:rFonts w:ascii="Times New Roman" w:eastAsia="Times New Roman" w:hAnsi="Times New Roman" w:cs="Times New Roman"/>
          <w:spacing w:val="-2"/>
          <w:sz w:val="28"/>
        </w:rPr>
        <w:t xml:space="preserve"> Ba Đồn; Trung tâm thương mại vui chơi, giải trí Vincom Ba Đồn.</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Rà soát, thu hồi đất đối với các trường hợp giao đất, cho thuê đất đã quá thời hạn quy định nhưng chưa xây dựng hoặc xây dựng kéo dài chưa đưa vào sử dụng.</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4. Chỉ đạo hoàn thành việc điều chỉn</w:t>
      </w:r>
      <w:r>
        <w:rPr>
          <w:rFonts w:ascii="Times New Roman" w:eastAsia="Times New Roman" w:hAnsi="Times New Roman" w:cs="Times New Roman"/>
          <w:spacing w:val="-2"/>
          <w:sz w:val="28"/>
        </w:rPr>
        <w:t xml:space="preserve">h Quy hoạch tổng thể phát triển kinh tế - xã hội tỉnh Quảng Bình đến năm 2035, tầm nhìn đến năm 2050 để làm cơ sở, định hướng kêu gọi, xúc tiến các dự án đầu tư trên địa bàn. </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Tiếp tục chỉ đạo để triển khai tốt các nhiệm vụ, giải pháp thực hiện Kế hoạch hà</w:t>
      </w:r>
      <w:r>
        <w:rPr>
          <w:rFonts w:ascii="Times New Roman" w:eastAsia="Times New Roman" w:hAnsi="Times New Roman" w:cs="Times New Roman"/>
          <w:spacing w:val="-2"/>
          <w:sz w:val="28"/>
        </w:rPr>
        <w:t>nh động thực hiện Nghị quyết số 19-2017/NQ-CP của Chính phủ; Chương trình hành động thực hiện Nghị quyết số 35/NQ-CP ngày 16/5/2016 của Chính phủ về hỗ trợ và phát triển doanh nghiệp đến năm 2020.</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5. Chỉ đạo thực hiện các giải pháp để tăng nguồn thu, chống</w:t>
      </w:r>
      <w:r>
        <w:rPr>
          <w:rFonts w:ascii="Times New Roman" w:eastAsia="Times New Roman" w:hAnsi="Times New Roman" w:cs="Times New Roman"/>
          <w:spacing w:val="-2"/>
          <w:sz w:val="28"/>
        </w:rPr>
        <w:t xml:space="preserve"> thất thu và thu hồi nợ đọng thuế. Tập trung tháo gỡ khó khăn cho doanh nghiệp, tạo mọi điều kiện thuận lợi để các doanh nghiệp khôi phục và phát triển sản xuất kinh doanh; các dự án về công nghiệp, nông nghiệp, dịch vụ, du lịch trên địa bàn tỉnh được triể</w:t>
      </w:r>
      <w:r>
        <w:rPr>
          <w:rFonts w:ascii="Times New Roman" w:eastAsia="Times New Roman" w:hAnsi="Times New Roman" w:cs="Times New Roman"/>
          <w:spacing w:val="-2"/>
          <w:sz w:val="28"/>
        </w:rPr>
        <w:t>n khai đúng tiến độ, kịp thời đưa vào hoạt động theo kế hoạch để tăng thu ngân sách; Tăng cường công tác quản lý chi ngân sách nhà nước, đảm bảo chặt chẽ, tiết kiệm và hiệu quả.</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6. Đẩy nhanh tiến độ thực hiện, giải ngân vốn đầu tư công; tập trung vốn cho c</w:t>
      </w:r>
      <w:r>
        <w:rPr>
          <w:rFonts w:ascii="Times New Roman" w:eastAsia="Times New Roman" w:hAnsi="Times New Roman" w:cs="Times New Roman"/>
          <w:spacing w:val="-2"/>
          <w:sz w:val="28"/>
        </w:rPr>
        <w:t>ác công trình quan trọng, cấp bách, có ý nghĩa lớn về kinh tế - xã hội, sớm đưa vào sử dụng. Tăng cường thanh tra, kiểm tra các công trình, dự án.</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7. Thực hiện việc chấn chỉnh việc quản lý, khai thác khoáng sản, cát, sỏi lòng sông, tăng cường công tác than</w:t>
      </w:r>
      <w:r>
        <w:rPr>
          <w:rFonts w:ascii="Times New Roman" w:eastAsia="Times New Roman" w:hAnsi="Times New Roman" w:cs="Times New Roman"/>
          <w:spacing w:val="-2"/>
          <w:sz w:val="28"/>
        </w:rPr>
        <w:t>h tra, kiểm tra, xử lý các vi phạm trong lĩnh vực bảo vệ môi trường; từng bước khắc phục tình trạng ô nhiễm môi trường nông thôn; chú trọng về thi hành Luật Bảo vệ môi trường năm 2014. Tăng cường công tác giám sát, thanh tra, kiểm tra công tác bảo vệ môi t</w:t>
      </w:r>
      <w:r>
        <w:rPr>
          <w:rFonts w:ascii="Times New Roman" w:eastAsia="Times New Roman" w:hAnsi="Times New Roman" w:cs="Times New Roman"/>
          <w:spacing w:val="-2"/>
          <w:sz w:val="28"/>
        </w:rPr>
        <w:t>rường trên địa bàn tỉnh, đặc biệt chú trọng các cơ sở sản xuất công nghiệp có nguy cơ cao, các khu du lịch, dịch vụ thu hút đông khách tham quan.</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8. Tiếp tục triển khai có hiệu quả Chương trình tổng thể cải cách hành chính nhà nước giai đoạn 2011-2020 trên</w:t>
      </w:r>
      <w:r>
        <w:rPr>
          <w:rFonts w:ascii="Times New Roman" w:eastAsia="Times New Roman" w:hAnsi="Times New Roman" w:cs="Times New Roman"/>
          <w:spacing w:val="-2"/>
          <w:sz w:val="28"/>
        </w:rPr>
        <w:t xml:space="preserve"> địa bàn tỉnh; đẩy mạnh việc triển khai cơ chế </w:t>
      </w:r>
      <w:r>
        <w:rPr>
          <w:rFonts w:ascii="Times New Roman" w:eastAsia="Times New Roman" w:hAnsi="Times New Roman" w:cs="Times New Roman"/>
          <w:spacing w:val="-2"/>
          <w:sz w:val="28"/>
        </w:rPr>
        <w:lastRenderedPageBreak/>
        <w:t>một cửa, một cửa liên thông, nâng cao chất lượng dịch vụ công. Triển khai áp dụng đánh giá cải cách hành chính theo bộ chỉ số cải cách hành chính cấp sở, ngành, huyện và xã.</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9. Thực hiện tốt công tác thanh tra</w:t>
      </w:r>
      <w:r>
        <w:rPr>
          <w:rFonts w:ascii="Times New Roman" w:eastAsia="Times New Roman" w:hAnsi="Times New Roman" w:cs="Times New Roman"/>
          <w:spacing w:val="-2"/>
          <w:sz w:val="28"/>
        </w:rPr>
        <w:t>, tiếp công dân, giải quyết khiếu nại, tố cáo. Tập trung thanh tra các lĩnh vực quan trọng, dễ xảy ra tiêu cực, vi phạm như: quản lý, sử dụng đất đai, khai thác tài nguyên khoáng sản, quản lý tài chính, ngân sách. Tổ chức thực hiện tốt công tác tiếp công d</w:t>
      </w:r>
      <w:r>
        <w:rPr>
          <w:rFonts w:ascii="Times New Roman" w:eastAsia="Times New Roman" w:hAnsi="Times New Roman" w:cs="Times New Roman"/>
          <w:spacing w:val="-2"/>
          <w:sz w:val="28"/>
        </w:rPr>
        <w:t>ân, xem xét, xử lý, giải quyết kịp thời, có hiệu quả các vụ khiếu nại, tố cáo. Tiếp tục quán triệt và triển khai thực hiện các chủ trương, pháp luật về phòng chống tham nhũng, lãng phí.</w:t>
      </w:r>
    </w:p>
    <w:p w:rsidR="0008315D" w:rsidRDefault="009E57A2">
      <w:pPr>
        <w:spacing w:before="60" w:after="0" w:line="264" w:lineRule="auto"/>
        <w:ind w:firstLine="54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10. Tập trung chỉ đạo thực hiện tốt công tác quốc phòng - an ninh, giữ</w:t>
      </w:r>
      <w:r>
        <w:rPr>
          <w:rFonts w:ascii="Times New Roman" w:eastAsia="Times New Roman" w:hAnsi="Times New Roman" w:cs="Times New Roman"/>
          <w:spacing w:val="-2"/>
          <w:sz w:val="28"/>
        </w:rPr>
        <w:t xml:space="preserve"> vững an ninh trật tự, an toàn xã hội. Tiếp tục nắm chắc tình hình, kịp thời phát hiện, ngăn chặn, xử lý các hành vi xúi giục, kích động, gây rối an ninh trật tự, an toàn xã hội tại địa phương; nhất là các đối tượng lợi dụng tôn giáo, sự cố môi trường biển</w:t>
      </w:r>
      <w:r>
        <w:rPr>
          <w:rFonts w:ascii="Times New Roman" w:eastAsia="Times New Roman" w:hAnsi="Times New Roman" w:cs="Times New Roman"/>
          <w:spacing w:val="-2"/>
          <w:sz w:val="28"/>
        </w:rPr>
        <w:t>, tranh chấp đất đai liên quan đến địa giới hành chính để kích động người dân. Tăng cường quản lý và bảo vệ vững chắc chủ quyền an ninh biên giới; chú trọng công tác đảm bảo an toàn giao thông trên địa bàn.</w:t>
      </w:r>
    </w:p>
    <w:p w:rsidR="0008315D" w:rsidRDefault="009E57A2">
      <w:pPr>
        <w:tabs>
          <w:tab w:val="left" w:pos="851"/>
          <w:tab w:val="left" w:pos="993"/>
        </w:tabs>
        <w:spacing w:before="60" w:after="0" w:line="264"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Trên đây là nội dung công tác chỉ đạo, điều h</w:t>
      </w:r>
      <w:r>
        <w:rPr>
          <w:rFonts w:ascii="Times New Roman" w:eastAsia="Times New Roman" w:hAnsi="Times New Roman" w:cs="Times New Roman"/>
          <w:spacing w:val="-2"/>
          <w:sz w:val="28"/>
        </w:rPr>
        <w:t>ành của UBND tỉnh trong tháng 6/2017 và một số nội dung công tác trọng tâm 6 tháng cuối năm 2017.</w:t>
      </w:r>
    </w:p>
    <w:p w:rsidR="0008315D" w:rsidRDefault="0008315D">
      <w:pPr>
        <w:spacing w:after="0" w:line="240" w:lineRule="auto"/>
        <w:ind w:firstLine="720"/>
        <w:jc w:val="both"/>
        <w:rPr>
          <w:rFonts w:ascii="Times New Roman" w:eastAsia="Times New Roman" w:hAnsi="Times New Roman" w:cs="Times New Roman"/>
          <w:sz w:val="12"/>
        </w:rPr>
      </w:pPr>
    </w:p>
    <w:tbl>
      <w:tblPr>
        <w:tblW w:w="0" w:type="auto"/>
        <w:tblInd w:w="98" w:type="dxa"/>
        <w:tblCellMar>
          <w:left w:w="10" w:type="dxa"/>
          <w:right w:w="10" w:type="dxa"/>
        </w:tblCellMar>
        <w:tblLook w:val="0000"/>
      </w:tblPr>
      <w:tblGrid>
        <w:gridCol w:w="4878"/>
        <w:gridCol w:w="4231"/>
      </w:tblGrid>
      <w:tr w:rsidR="0008315D">
        <w:tblPrEx>
          <w:tblCellMar>
            <w:top w:w="0" w:type="dxa"/>
            <w:bottom w:w="0" w:type="dxa"/>
          </w:tblCellMar>
        </w:tblPrEx>
        <w:trPr>
          <w:trHeight w:val="1"/>
        </w:trPr>
        <w:tc>
          <w:tcPr>
            <w:tcW w:w="48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8315D" w:rsidRDefault="009E57A2">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08315D" w:rsidRDefault="009E57A2">
            <w:pPr>
              <w:tabs>
                <w:tab w:val="left" w:pos="674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Chủ tịch, các PCT UBND tỉnh (b/c);</w:t>
            </w:r>
            <w:r>
              <w:rPr>
                <w:rFonts w:ascii="Times New Roman" w:eastAsia="Times New Roman" w:hAnsi="Times New Roman" w:cs="Times New Roman"/>
              </w:rPr>
              <w:tab/>
            </w:r>
          </w:p>
          <w:p w:rsidR="0008315D" w:rsidRDefault="009E57A2">
            <w:pPr>
              <w:tabs>
                <w:tab w:val="left" w:pos="423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UB MTTQVN tỉnh, Đoàn ĐBQH tỉnh;                                          </w:t>
            </w:r>
          </w:p>
          <w:p w:rsidR="0008315D" w:rsidRDefault="009E57A2">
            <w:pPr>
              <w:tabs>
                <w:tab w:val="left" w:pos="4230"/>
                <w:tab w:val="left" w:pos="6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VP Tỉnh ủy, VP HĐND tỉnh;</w:t>
            </w:r>
            <w:r>
              <w:rPr>
                <w:rFonts w:ascii="Times New Roman" w:eastAsia="Times New Roman" w:hAnsi="Times New Roman" w:cs="Times New Roman"/>
              </w:rPr>
              <w:tab/>
            </w:r>
          </w:p>
          <w:p w:rsidR="0008315D" w:rsidRDefault="009E57A2">
            <w:pPr>
              <w:tabs>
                <w:tab w:val="left" w:pos="423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Các sở, ban ngành cấp tỉnh;</w:t>
            </w:r>
            <w:r>
              <w:rPr>
                <w:rFonts w:ascii="Times New Roman" w:eastAsia="Times New Roman" w:hAnsi="Times New Roman" w:cs="Times New Roman"/>
              </w:rPr>
              <w:tab/>
            </w:r>
            <w:r>
              <w:rPr>
                <w:rFonts w:ascii="Times New Roman" w:eastAsia="Times New Roman" w:hAnsi="Times New Roman" w:cs="Times New Roman"/>
              </w:rPr>
              <w:tab/>
            </w:r>
          </w:p>
          <w:p w:rsidR="0008315D" w:rsidRDefault="009E57A2">
            <w:pPr>
              <w:tabs>
                <w:tab w:val="left" w:pos="495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UBND các huyện, thị xã, thành phố;</w:t>
            </w:r>
          </w:p>
          <w:p w:rsidR="0008315D" w:rsidRDefault="009E57A2">
            <w:pPr>
              <w:tabs>
                <w:tab w:val="left" w:pos="423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VP UBND tỉnh: LĐVP, NC, VX, KTN,</w:t>
            </w:r>
          </w:p>
          <w:p w:rsidR="0008315D" w:rsidRDefault="009E57A2">
            <w:pPr>
              <w:tabs>
                <w:tab w:val="left" w:pos="423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XDCB&amp;TMNT;</w:t>
            </w:r>
          </w:p>
          <w:p w:rsidR="0008315D" w:rsidRDefault="009E57A2">
            <w:pPr>
              <w:spacing w:after="0" w:line="240" w:lineRule="auto"/>
              <w:jc w:val="both"/>
            </w:pPr>
            <w:r>
              <w:rPr>
                <w:rFonts w:ascii="Times New Roman" w:eastAsia="Times New Roman" w:hAnsi="Times New Roman" w:cs="Times New Roman"/>
              </w:rPr>
              <w:t>- Lưu: VT, KTTH.</w:t>
            </w:r>
          </w:p>
        </w:tc>
        <w:tc>
          <w:tcPr>
            <w:tcW w:w="42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8315D" w:rsidRDefault="009E57A2">
            <w:pPr>
              <w:spacing w:before="6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CHÁNH VĂN PHÒNG</w:t>
            </w:r>
          </w:p>
          <w:p w:rsidR="0008315D" w:rsidRDefault="0008315D">
            <w:pPr>
              <w:spacing w:before="60" w:after="0" w:line="240" w:lineRule="auto"/>
              <w:jc w:val="center"/>
              <w:rPr>
                <w:rFonts w:ascii="Times New Roman" w:eastAsia="Times New Roman" w:hAnsi="Times New Roman" w:cs="Times New Roman"/>
                <w:b/>
                <w:sz w:val="28"/>
              </w:rPr>
            </w:pPr>
          </w:p>
          <w:p w:rsidR="0008315D" w:rsidRDefault="0008315D">
            <w:pPr>
              <w:spacing w:before="60" w:after="0" w:line="240" w:lineRule="auto"/>
              <w:jc w:val="center"/>
              <w:rPr>
                <w:rFonts w:ascii="Times New Roman" w:eastAsia="Times New Roman" w:hAnsi="Times New Roman" w:cs="Times New Roman"/>
                <w:b/>
                <w:sz w:val="26"/>
              </w:rPr>
            </w:pPr>
          </w:p>
          <w:p w:rsidR="0008315D" w:rsidRDefault="009E57A2">
            <w:pPr>
              <w:spacing w:before="60"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Đã ký</w:t>
            </w:r>
          </w:p>
          <w:p w:rsidR="0008315D" w:rsidRDefault="0008315D">
            <w:pPr>
              <w:spacing w:before="60" w:after="0" w:line="240" w:lineRule="auto"/>
              <w:jc w:val="center"/>
              <w:rPr>
                <w:rFonts w:ascii="Times New Roman" w:eastAsia="Times New Roman" w:hAnsi="Times New Roman" w:cs="Times New Roman"/>
                <w:b/>
                <w:sz w:val="26"/>
              </w:rPr>
            </w:pPr>
          </w:p>
          <w:p w:rsidR="0008315D" w:rsidRDefault="009E57A2">
            <w:pPr>
              <w:spacing w:before="60" w:after="0" w:line="240" w:lineRule="auto"/>
              <w:jc w:val="center"/>
            </w:pPr>
            <w:r>
              <w:rPr>
                <w:rFonts w:ascii="Times New Roman" w:eastAsia="Times New Roman" w:hAnsi="Times New Roman" w:cs="Times New Roman"/>
                <w:b/>
                <w:sz w:val="28"/>
              </w:rPr>
              <w:t>Nguyễn Trần Quang</w:t>
            </w:r>
          </w:p>
        </w:tc>
      </w:tr>
    </w:tbl>
    <w:p w:rsidR="0008315D" w:rsidRDefault="0008315D">
      <w:pPr>
        <w:spacing w:before="60" w:after="0" w:line="240" w:lineRule="auto"/>
        <w:ind w:firstLine="720"/>
        <w:jc w:val="both"/>
        <w:rPr>
          <w:rFonts w:ascii="Times New Roman" w:eastAsia="Times New Roman" w:hAnsi="Times New Roman" w:cs="Times New Roman"/>
          <w:spacing w:val="2"/>
          <w:sz w:val="28"/>
        </w:rPr>
      </w:pPr>
    </w:p>
    <w:sectPr w:rsidR="00083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8315D"/>
    <w:rsid w:val="0008315D"/>
    <w:rsid w:val="009E5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13338</Characters>
  <Application>Microsoft Office Word</Application>
  <DocSecurity>0</DocSecurity>
  <Lines>111</Lines>
  <Paragraphs>31</Paragraphs>
  <ScaleCrop>false</ScaleCrop>
  <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2017-06-30T08:59:00Z</dcterms:created>
  <dcterms:modified xsi:type="dcterms:W3CDTF">2017-06-30T08:59:00Z</dcterms:modified>
</cp:coreProperties>
</file>