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339"/>
        <w:gridCol w:w="6139"/>
      </w:tblGrid>
      <w:tr w:rsidR="009679E3">
        <w:tblPrEx>
          <w:tblCellMar>
            <w:top w:w="0" w:type="dxa"/>
            <w:bottom w:w="0" w:type="dxa"/>
          </w:tblCellMar>
        </w:tblPrEx>
        <w:trPr>
          <w:trHeight w:val="1"/>
        </w:trPr>
        <w:tc>
          <w:tcPr>
            <w:tcW w:w="33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9679E3" w:rsidRDefault="00AF3EE1">
            <w:pPr>
              <w:spacing w:after="0" w:line="240" w:lineRule="auto"/>
              <w:ind w:right="-535"/>
              <w:rPr>
                <w:rFonts w:ascii="Times New Roman" w:eastAsia="Times New Roman" w:hAnsi="Times New Roman" w:cs="Times New Roman"/>
                <w:b/>
                <w:sz w:val="28"/>
              </w:rPr>
            </w:pPr>
            <w:r>
              <w:rPr>
                <w:rFonts w:ascii="Times New Roman" w:eastAsia="Times New Roman" w:hAnsi="Times New Roman" w:cs="Times New Roman"/>
                <w:b/>
                <w:sz w:val="28"/>
              </w:rPr>
              <w:t xml:space="preserve">    ỦY BAN NHÂN DÂN</w:t>
            </w:r>
          </w:p>
          <w:p w:rsidR="009679E3" w:rsidRDefault="00AF3EE1">
            <w:pPr>
              <w:spacing w:after="0" w:line="240" w:lineRule="auto"/>
              <w:ind w:right="-535"/>
            </w:pPr>
            <w:r>
              <w:rPr>
                <w:rFonts w:ascii="Times New Roman" w:eastAsia="Times New Roman" w:hAnsi="Times New Roman" w:cs="Times New Roman"/>
                <w:b/>
                <w:sz w:val="28"/>
              </w:rPr>
              <w:t xml:space="preserve">    TỈNH QUẢNG BÌNH</w:t>
            </w:r>
          </w:p>
        </w:tc>
        <w:tc>
          <w:tcPr>
            <w:tcW w:w="620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679E3" w:rsidRDefault="00AF3EE1">
            <w:pPr>
              <w:spacing w:after="0" w:line="240" w:lineRule="auto"/>
              <w:ind w:right="-535"/>
              <w:rPr>
                <w:rFonts w:ascii="Times New Roman" w:eastAsia="Times New Roman" w:hAnsi="Times New Roman" w:cs="Times New Roman"/>
                <w:b/>
                <w:sz w:val="28"/>
              </w:rPr>
            </w:pPr>
            <w:r>
              <w:rPr>
                <w:rFonts w:ascii="Times New Roman" w:eastAsia="Times New Roman" w:hAnsi="Times New Roman" w:cs="Times New Roman"/>
                <w:b/>
                <w:sz w:val="28"/>
              </w:rPr>
              <w:t xml:space="preserve"> CỘNG HÒA XÃ HỘI CHỦ NGHĨA VIỆT NAM</w:t>
            </w:r>
          </w:p>
          <w:p w:rsidR="009679E3" w:rsidRDefault="00AF3EE1">
            <w:pPr>
              <w:spacing w:after="0" w:line="240" w:lineRule="auto"/>
              <w:ind w:right="-535"/>
              <w:jc w:val="center"/>
            </w:pPr>
            <w:r>
              <w:rPr>
                <w:rFonts w:ascii="Times New Roman" w:eastAsia="Times New Roman" w:hAnsi="Times New Roman" w:cs="Times New Roman"/>
                <w:b/>
                <w:sz w:val="28"/>
              </w:rPr>
              <w:t>Độc lập - Tự do - Hạnh phúc</w:t>
            </w:r>
          </w:p>
        </w:tc>
      </w:tr>
      <w:tr w:rsidR="009679E3">
        <w:tblPrEx>
          <w:tblCellMar>
            <w:top w:w="0" w:type="dxa"/>
            <w:bottom w:w="0" w:type="dxa"/>
          </w:tblCellMar>
        </w:tblPrEx>
        <w:trPr>
          <w:trHeight w:val="1"/>
        </w:trPr>
        <w:tc>
          <w:tcPr>
            <w:tcW w:w="336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679E3" w:rsidRDefault="00AF3EE1">
            <w:pPr>
              <w:spacing w:before="120" w:after="0" w:line="240" w:lineRule="auto"/>
              <w:ind w:right="-533"/>
              <w:jc w:val="both"/>
            </w:pPr>
            <w:r>
              <w:rPr>
                <w:rFonts w:ascii="Times New Roman" w:eastAsia="Times New Roman" w:hAnsi="Times New Roman" w:cs="Times New Roman"/>
                <w:sz w:val="28"/>
              </w:rPr>
              <w:t xml:space="preserve">     Số:  2680  /QĐ-UBND</w:t>
            </w:r>
          </w:p>
        </w:tc>
        <w:tc>
          <w:tcPr>
            <w:tcW w:w="620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679E3" w:rsidRDefault="008B0E9D">
            <w:pPr>
              <w:spacing w:before="120" w:after="0" w:line="240" w:lineRule="auto"/>
              <w:ind w:right="-533"/>
              <w:jc w:val="both"/>
            </w:pPr>
            <w:r>
              <w:rPr>
                <w:rFonts w:ascii="Times New Roman" w:eastAsia="Times New Roman" w:hAnsi="Times New Roman" w:cs="Times New Roman"/>
                <w:i/>
                <w:sz w:val="28"/>
              </w:rPr>
              <w:t xml:space="preserve">          Quảng Bình, ngày 31 tháng 7 </w:t>
            </w:r>
            <w:r w:rsidR="00AF3EE1">
              <w:rPr>
                <w:rFonts w:ascii="Times New Roman" w:eastAsia="Times New Roman" w:hAnsi="Times New Roman" w:cs="Times New Roman"/>
                <w:i/>
                <w:sz w:val="28"/>
              </w:rPr>
              <w:t>năm 2017</w:t>
            </w:r>
          </w:p>
        </w:tc>
      </w:tr>
    </w:tbl>
    <w:p w:rsidR="009679E3" w:rsidRDefault="009679E3">
      <w:pPr>
        <w:tabs>
          <w:tab w:val="center" w:pos="1541"/>
          <w:tab w:val="center" w:pos="6633"/>
        </w:tabs>
        <w:spacing w:after="0" w:line="240" w:lineRule="auto"/>
        <w:jc w:val="center"/>
        <w:rPr>
          <w:rFonts w:ascii="Times New Roman" w:eastAsia="Times New Roman" w:hAnsi="Times New Roman" w:cs="Times New Roman"/>
          <w:b/>
          <w:sz w:val="28"/>
        </w:rPr>
      </w:pPr>
    </w:p>
    <w:p w:rsidR="009679E3" w:rsidRDefault="00AF3EE1">
      <w:pPr>
        <w:tabs>
          <w:tab w:val="center" w:pos="1541"/>
          <w:tab w:val="center" w:pos="6633"/>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9679E3" w:rsidRDefault="00AF3EE1">
      <w:pPr>
        <w:tabs>
          <w:tab w:val="center" w:pos="1541"/>
          <w:tab w:val="center" w:pos="6633"/>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Về việc công bố thủ tục hành chính mới ban hành trong lĩnh vực Việc làm </w:t>
      </w:r>
    </w:p>
    <w:p w:rsidR="009679E3" w:rsidRDefault="00AF3EE1">
      <w:pPr>
        <w:tabs>
          <w:tab w:val="center" w:pos="1541"/>
          <w:tab w:val="center" w:pos="6633"/>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thuộc thẩm quyền giải quyết của Ủy ban nhân dân tỉnh và Sở Lao động - Thương binh và Xã hội tỉnh Quảng Bình</w:t>
      </w:r>
    </w:p>
    <w:p w:rsidR="009679E3" w:rsidRPr="00AF3EE1" w:rsidRDefault="00AF3EE1" w:rsidP="00AF3EE1">
      <w:pPr>
        <w:tabs>
          <w:tab w:val="center" w:pos="1541"/>
          <w:tab w:val="center" w:pos="6633"/>
        </w:tabs>
        <w:spacing w:before="80" w:after="80" w:line="300" w:lineRule="auto"/>
        <w:jc w:val="center"/>
        <w:rPr>
          <w:rFonts w:ascii="Times New Roman" w:eastAsia="Times New Roman" w:hAnsi="Times New Roman" w:cs="Times New Roman"/>
          <w:b/>
          <w:spacing w:val="4"/>
          <w:sz w:val="28"/>
        </w:rPr>
      </w:pPr>
      <w:r w:rsidRPr="00AF3EE1">
        <w:rPr>
          <w:rFonts w:ascii="Times New Roman" w:eastAsia="Times New Roman" w:hAnsi="Times New Roman" w:cs="Times New Roman"/>
          <w:b/>
          <w:spacing w:val="4"/>
          <w:sz w:val="28"/>
        </w:rPr>
        <w:t>CHỦ TỊCH ỦY BAN NHÂN DÂN TỈNH QUẢNG BÌNH</w:t>
      </w:r>
    </w:p>
    <w:p w:rsidR="009679E3" w:rsidRPr="00AF3EE1" w:rsidRDefault="00AF3EE1" w:rsidP="00AF3EE1">
      <w:pPr>
        <w:spacing w:before="80" w:after="80" w:line="300" w:lineRule="auto"/>
        <w:jc w:val="both"/>
        <w:rPr>
          <w:rFonts w:ascii="Times New Roman" w:eastAsia="Times New Roman" w:hAnsi="Times New Roman" w:cs="Times New Roman"/>
          <w:spacing w:val="4"/>
          <w:sz w:val="28"/>
        </w:rPr>
      </w:pPr>
      <w:r w:rsidRPr="00AF3EE1">
        <w:rPr>
          <w:rFonts w:ascii="Times New Roman" w:eastAsia="Times New Roman" w:hAnsi="Times New Roman" w:cs="Times New Roman"/>
          <w:spacing w:val="4"/>
          <w:sz w:val="28"/>
        </w:rPr>
        <w:t>Căn cứ Luật Tổ chức chính quyền đị</w:t>
      </w:r>
      <w:r w:rsidRPr="00AF3EE1">
        <w:rPr>
          <w:rFonts w:ascii="Times New Roman" w:eastAsia="Times New Roman" w:hAnsi="Times New Roman" w:cs="Times New Roman"/>
          <w:spacing w:val="4"/>
          <w:sz w:val="28"/>
        </w:rPr>
        <w:t>a phương ngày 19/6/2015;</w:t>
      </w:r>
    </w:p>
    <w:p w:rsidR="009679E3" w:rsidRPr="00AF3EE1" w:rsidRDefault="00AF3EE1" w:rsidP="00AF3EE1">
      <w:pPr>
        <w:spacing w:before="80" w:after="80" w:line="300" w:lineRule="auto"/>
        <w:jc w:val="both"/>
        <w:rPr>
          <w:rFonts w:ascii="Times New Roman" w:eastAsia="Times New Roman" w:hAnsi="Times New Roman" w:cs="Times New Roman"/>
          <w:color w:val="000000"/>
          <w:spacing w:val="4"/>
          <w:sz w:val="28"/>
        </w:rPr>
      </w:pPr>
      <w:r w:rsidRPr="00AF3EE1">
        <w:rPr>
          <w:rFonts w:ascii="Times New Roman" w:eastAsia="Times New Roman" w:hAnsi="Times New Roman" w:cs="Times New Roman"/>
          <w:spacing w:val="4"/>
          <w:sz w:val="28"/>
        </w:rPr>
        <w:t>Căn cứ Nghị định số 63/2010/NĐ-CP ngày 08/6/2010 của Chính phủ về kiểm soát thủ tục hành chính và Nghị định số 48/2013/NĐ-CP ngày 14/5/2013 của Chính phủ sửa đổi, bổ sung một số điều của các nghị định liên quan đến kiểm soát thủ tụ</w:t>
      </w:r>
      <w:r w:rsidRPr="00AF3EE1">
        <w:rPr>
          <w:rFonts w:ascii="Times New Roman" w:eastAsia="Times New Roman" w:hAnsi="Times New Roman" w:cs="Times New Roman"/>
          <w:spacing w:val="4"/>
          <w:sz w:val="28"/>
        </w:rPr>
        <w:t>c hành chính;</w:t>
      </w:r>
    </w:p>
    <w:p w:rsidR="009679E3" w:rsidRPr="00AF3EE1" w:rsidRDefault="00AF3EE1" w:rsidP="00AF3EE1">
      <w:pPr>
        <w:spacing w:before="80" w:after="80" w:line="300" w:lineRule="auto"/>
        <w:jc w:val="both"/>
        <w:rPr>
          <w:rFonts w:ascii="Times New Roman" w:eastAsia="Times New Roman" w:hAnsi="Times New Roman" w:cs="Times New Roman"/>
          <w:color w:val="000000"/>
          <w:spacing w:val="4"/>
          <w:sz w:val="28"/>
          <w:shd w:val="clear" w:color="auto" w:fill="FFFFFF"/>
        </w:rPr>
      </w:pPr>
      <w:r w:rsidRPr="00AF3EE1">
        <w:rPr>
          <w:rFonts w:ascii="Times New Roman" w:eastAsia="Times New Roman" w:hAnsi="Times New Roman" w:cs="Times New Roman"/>
          <w:color w:val="000000"/>
          <w:spacing w:val="4"/>
          <w:sz w:val="28"/>
          <w:shd w:val="clear" w:color="auto" w:fill="FFFFFF"/>
        </w:rPr>
        <w:t>Căn cứ Thông tư số 05/2014/TT-BTP ngày 07/02/2014 của Bộ Tư pháp hướng dẫn công bố, niêm yết thủ tục hành chính và báo cáo về tình hình, kết quả thực hiện kiểm soát thủ tục hành chính;</w:t>
      </w:r>
    </w:p>
    <w:p w:rsidR="009679E3" w:rsidRPr="00AF3EE1" w:rsidRDefault="00AF3EE1" w:rsidP="00AF3EE1">
      <w:pPr>
        <w:spacing w:before="80" w:after="80" w:line="300" w:lineRule="auto"/>
        <w:jc w:val="both"/>
        <w:rPr>
          <w:rFonts w:ascii="Times New Roman" w:eastAsia="Times New Roman" w:hAnsi="Times New Roman" w:cs="Times New Roman"/>
          <w:color w:val="000000"/>
          <w:spacing w:val="4"/>
          <w:sz w:val="28"/>
          <w:shd w:val="clear" w:color="auto" w:fill="FFFFFF"/>
        </w:rPr>
      </w:pPr>
      <w:r w:rsidRPr="00AF3EE1">
        <w:rPr>
          <w:rFonts w:ascii="Times New Roman" w:eastAsia="Times New Roman" w:hAnsi="Times New Roman" w:cs="Times New Roman"/>
          <w:color w:val="000000"/>
          <w:spacing w:val="4"/>
          <w:sz w:val="28"/>
          <w:shd w:val="clear" w:color="auto" w:fill="FFFFFF"/>
        </w:rPr>
        <w:t xml:space="preserve">Căn cứ Quyết định số 09/2014/QĐ-UBND ngày 02/07/2014 </w:t>
      </w:r>
      <w:r w:rsidRPr="00AF3EE1">
        <w:rPr>
          <w:rFonts w:ascii="Times New Roman" w:eastAsia="Times New Roman" w:hAnsi="Times New Roman" w:cs="Times New Roman"/>
          <w:color w:val="000000"/>
          <w:spacing w:val="4"/>
          <w:sz w:val="28"/>
          <w:shd w:val="clear" w:color="auto" w:fill="FFFFFF"/>
        </w:rPr>
        <w:t>của Ủy ban nhân dân tỉnh Quảng Bình về việc ban hành Quy chế công bố, công khai thủ tục hành chính trên địa bàn tỉnh Quảng Bình;</w:t>
      </w:r>
    </w:p>
    <w:p w:rsidR="009679E3" w:rsidRPr="00AF3EE1" w:rsidRDefault="00AF3EE1" w:rsidP="00AF3EE1">
      <w:pPr>
        <w:spacing w:before="80" w:after="80" w:line="300" w:lineRule="auto"/>
        <w:jc w:val="both"/>
        <w:rPr>
          <w:rFonts w:ascii="Times New Roman" w:eastAsia="Times New Roman" w:hAnsi="Times New Roman" w:cs="Times New Roman"/>
          <w:spacing w:val="4"/>
          <w:sz w:val="28"/>
          <w:shd w:val="clear" w:color="auto" w:fill="FFFFFF"/>
        </w:rPr>
      </w:pPr>
      <w:r w:rsidRPr="00AF3EE1">
        <w:rPr>
          <w:rFonts w:ascii="Times New Roman" w:eastAsia="Times New Roman" w:hAnsi="Times New Roman" w:cs="Times New Roman"/>
          <w:spacing w:val="4"/>
          <w:sz w:val="28"/>
          <w:shd w:val="clear" w:color="auto" w:fill="FFFFFF"/>
        </w:rPr>
        <w:t xml:space="preserve">Căn cứ Quyết định số 1872/QĐ-LĐTBXH ngày 22/12/2015 của Bộ trưởng Bộ Lao động - Thương binh và Xã hội về việc công bố thủ </w:t>
      </w:r>
      <w:r w:rsidRPr="00AF3EE1">
        <w:rPr>
          <w:rFonts w:ascii="Times New Roman" w:eastAsia="Times New Roman" w:hAnsi="Times New Roman" w:cs="Times New Roman"/>
          <w:spacing w:val="4"/>
          <w:sz w:val="28"/>
          <w:shd w:val="clear" w:color="auto" w:fill="FFFFFF"/>
        </w:rPr>
        <w:t xml:space="preserve">tục hành chính </w:t>
      </w:r>
      <w:r w:rsidRPr="00AF3EE1">
        <w:rPr>
          <w:rFonts w:ascii="Times New Roman" w:eastAsia="Times New Roman" w:hAnsi="Times New Roman" w:cs="Times New Roman"/>
          <w:spacing w:val="4"/>
          <w:sz w:val="28"/>
        </w:rPr>
        <w:t xml:space="preserve">ban hành </w:t>
      </w:r>
      <w:r w:rsidRPr="00AF3EE1">
        <w:rPr>
          <w:rFonts w:ascii="Times New Roman" w:eastAsia="Times New Roman" w:hAnsi="Times New Roman" w:cs="Times New Roman"/>
          <w:spacing w:val="4"/>
          <w:sz w:val="28"/>
        </w:rPr>
        <w:t xml:space="preserve">lĩnh vực Việc làm </w:t>
      </w:r>
      <w:r w:rsidRPr="00AF3EE1">
        <w:rPr>
          <w:rFonts w:ascii="Times New Roman" w:eastAsia="Times New Roman" w:hAnsi="Times New Roman" w:cs="Times New Roman"/>
          <w:spacing w:val="4"/>
          <w:sz w:val="28"/>
          <w:shd w:val="clear" w:color="auto" w:fill="FFFFFF"/>
        </w:rPr>
        <w:t>thuộc phạm vi chức năng quản lý nhà nước của Bộ Lao động - Thương binh và Xã hội;</w:t>
      </w:r>
    </w:p>
    <w:p w:rsidR="009679E3" w:rsidRPr="00AF3EE1" w:rsidRDefault="00AF3EE1" w:rsidP="00AF3EE1">
      <w:pPr>
        <w:spacing w:before="80" w:after="80" w:line="300" w:lineRule="auto"/>
        <w:jc w:val="both"/>
        <w:rPr>
          <w:rFonts w:ascii="Times New Roman" w:eastAsia="Times New Roman" w:hAnsi="Times New Roman" w:cs="Times New Roman"/>
          <w:spacing w:val="4"/>
          <w:sz w:val="28"/>
        </w:rPr>
      </w:pPr>
      <w:r w:rsidRPr="00AF3EE1">
        <w:rPr>
          <w:rFonts w:ascii="Times New Roman" w:eastAsia="Times New Roman" w:hAnsi="Times New Roman" w:cs="Times New Roman"/>
          <w:spacing w:val="4"/>
          <w:sz w:val="28"/>
        </w:rPr>
        <w:t>Xét đề nghị của Giám đốc Sở Lao động - Thương binh và Xã hội tại Tờ trình số 53/TTr-SLĐTBXH ngày 08/6/2017 và đề nghị của Giám</w:t>
      </w:r>
      <w:r w:rsidRPr="00AF3EE1">
        <w:rPr>
          <w:rFonts w:ascii="Times New Roman" w:eastAsia="Times New Roman" w:hAnsi="Times New Roman" w:cs="Times New Roman"/>
          <w:spacing w:val="4"/>
          <w:sz w:val="28"/>
        </w:rPr>
        <w:t xml:space="preserve"> đốc Sở Tư pháp,</w:t>
      </w:r>
    </w:p>
    <w:p w:rsidR="009679E3" w:rsidRPr="00AF3EE1" w:rsidRDefault="00AF3EE1" w:rsidP="00AF3EE1">
      <w:pPr>
        <w:keepNext/>
        <w:spacing w:before="80" w:after="80" w:line="300" w:lineRule="auto"/>
        <w:jc w:val="center"/>
        <w:rPr>
          <w:rFonts w:ascii="Times New Roman" w:eastAsia="Times New Roman" w:hAnsi="Times New Roman" w:cs="Times New Roman"/>
          <w:b/>
          <w:spacing w:val="4"/>
          <w:sz w:val="28"/>
        </w:rPr>
      </w:pPr>
      <w:r w:rsidRPr="00AF3EE1">
        <w:rPr>
          <w:rFonts w:ascii="Times New Roman" w:eastAsia="Times New Roman" w:hAnsi="Times New Roman" w:cs="Times New Roman"/>
          <w:b/>
          <w:spacing w:val="4"/>
          <w:sz w:val="28"/>
        </w:rPr>
        <w:t>QUYẾT ĐỊNH:</w:t>
      </w:r>
    </w:p>
    <w:p w:rsidR="009679E3" w:rsidRPr="00AF3EE1" w:rsidRDefault="00AF3EE1" w:rsidP="00AF3EE1">
      <w:pPr>
        <w:tabs>
          <w:tab w:val="left" w:pos="426"/>
        </w:tabs>
        <w:spacing w:before="80" w:after="80" w:line="300" w:lineRule="auto"/>
        <w:jc w:val="both"/>
        <w:rPr>
          <w:rFonts w:ascii="Times New Roman" w:eastAsia="Times New Roman" w:hAnsi="Times New Roman" w:cs="Times New Roman"/>
          <w:color w:val="FF0000"/>
          <w:spacing w:val="4"/>
          <w:sz w:val="28"/>
        </w:rPr>
      </w:pPr>
      <w:r w:rsidRPr="00AF3EE1">
        <w:rPr>
          <w:rFonts w:ascii="Times New Roman" w:eastAsia="Times New Roman" w:hAnsi="Times New Roman" w:cs="Times New Roman"/>
          <w:b/>
          <w:spacing w:val="4"/>
          <w:sz w:val="28"/>
        </w:rPr>
        <w:tab/>
        <w:t xml:space="preserve"> Điều 1. </w:t>
      </w:r>
      <w:r w:rsidRPr="00AF3EE1">
        <w:rPr>
          <w:rFonts w:ascii="Times New Roman" w:eastAsia="Times New Roman" w:hAnsi="Times New Roman" w:cs="Times New Roman"/>
          <w:spacing w:val="4"/>
          <w:sz w:val="28"/>
        </w:rPr>
        <w:t>Công bố kèm theo Quyết định này thủ tục hành chính mới ban hành</w:t>
      </w:r>
      <w:r w:rsidRPr="00AF3EE1">
        <w:rPr>
          <w:rFonts w:ascii="Times New Roman" w:eastAsia="Times New Roman" w:hAnsi="Times New Roman" w:cs="Times New Roman"/>
          <w:color w:val="0070C0"/>
          <w:spacing w:val="4"/>
          <w:sz w:val="28"/>
        </w:rPr>
        <w:t xml:space="preserve"> </w:t>
      </w:r>
      <w:r w:rsidRPr="00AF3EE1">
        <w:rPr>
          <w:rFonts w:ascii="Times New Roman" w:eastAsia="Times New Roman" w:hAnsi="Times New Roman" w:cs="Times New Roman"/>
          <w:spacing w:val="4"/>
          <w:sz w:val="28"/>
        </w:rPr>
        <w:t xml:space="preserve">trong lĩnh vực Việc làm thuộc thẩm quyền giải quyết của Ủy ban nhân dân tỉnh và Sở Lao động - Thương binh và Xã hội tỉnh Quảng Bình. </w:t>
      </w:r>
    </w:p>
    <w:p w:rsidR="009679E3" w:rsidRPr="00AF3EE1" w:rsidRDefault="00AF3EE1" w:rsidP="00AF3EE1">
      <w:pPr>
        <w:tabs>
          <w:tab w:val="left" w:pos="0"/>
          <w:tab w:val="left" w:pos="480"/>
          <w:tab w:val="left" w:pos="720"/>
        </w:tabs>
        <w:spacing w:before="80" w:after="80" w:line="300" w:lineRule="auto"/>
        <w:jc w:val="both"/>
        <w:rPr>
          <w:rFonts w:ascii="Times New Roman" w:eastAsia="Times New Roman" w:hAnsi="Times New Roman" w:cs="Times New Roman"/>
          <w:spacing w:val="4"/>
          <w:sz w:val="28"/>
        </w:rPr>
      </w:pPr>
      <w:r w:rsidRPr="00AF3EE1">
        <w:rPr>
          <w:rFonts w:ascii="Times New Roman" w:eastAsia="Times New Roman" w:hAnsi="Times New Roman" w:cs="Times New Roman"/>
          <w:spacing w:val="4"/>
          <w:sz w:val="28"/>
        </w:rPr>
        <w:tab/>
      </w:r>
      <w:r w:rsidRPr="00AF3EE1">
        <w:rPr>
          <w:rFonts w:ascii="Times New Roman" w:eastAsia="Times New Roman" w:hAnsi="Times New Roman" w:cs="Times New Roman"/>
          <w:b/>
          <w:spacing w:val="4"/>
          <w:sz w:val="28"/>
        </w:rPr>
        <w:t>Điều 2.</w:t>
      </w:r>
      <w:r w:rsidRPr="00AF3EE1">
        <w:rPr>
          <w:rFonts w:ascii="Times New Roman" w:eastAsia="Times New Roman" w:hAnsi="Times New Roman" w:cs="Times New Roman"/>
          <w:spacing w:val="4"/>
          <w:sz w:val="28"/>
        </w:rPr>
        <w:t xml:space="preserve"> Quyết định này có hiệu lực thi hành kể từ ngày ký ban hành.</w:t>
      </w:r>
    </w:p>
    <w:p w:rsidR="009679E3" w:rsidRPr="00AF3EE1" w:rsidRDefault="00AF3EE1" w:rsidP="00AF3EE1">
      <w:pPr>
        <w:tabs>
          <w:tab w:val="left" w:pos="0"/>
          <w:tab w:val="left" w:pos="480"/>
          <w:tab w:val="left" w:pos="720"/>
        </w:tabs>
        <w:spacing w:before="80" w:after="80" w:line="300" w:lineRule="auto"/>
        <w:jc w:val="both"/>
        <w:rPr>
          <w:rFonts w:ascii="Times New Roman" w:eastAsia="Times New Roman" w:hAnsi="Times New Roman" w:cs="Times New Roman"/>
          <w:spacing w:val="4"/>
          <w:sz w:val="28"/>
        </w:rPr>
      </w:pPr>
      <w:r w:rsidRPr="00AF3EE1">
        <w:rPr>
          <w:rFonts w:ascii="Times New Roman" w:eastAsia="Times New Roman" w:hAnsi="Times New Roman" w:cs="Times New Roman"/>
          <w:spacing w:val="4"/>
          <w:sz w:val="24"/>
        </w:rPr>
        <w:lastRenderedPageBreak/>
        <w:tab/>
      </w:r>
      <w:r w:rsidRPr="00AF3EE1">
        <w:rPr>
          <w:rFonts w:ascii="Times New Roman" w:eastAsia="Times New Roman" w:hAnsi="Times New Roman" w:cs="Times New Roman"/>
          <w:b/>
          <w:spacing w:val="4"/>
          <w:sz w:val="28"/>
        </w:rPr>
        <w:t xml:space="preserve">Điều 3. </w:t>
      </w:r>
      <w:r w:rsidRPr="00AF3EE1">
        <w:rPr>
          <w:rFonts w:ascii="Times New Roman" w:eastAsia="Times New Roman" w:hAnsi="Times New Roman" w:cs="Times New Roman"/>
          <w:spacing w:val="4"/>
          <w:sz w:val="28"/>
        </w:rPr>
        <w:t>Chánh Văn phòng UBND tỉnh, Giám đốc Sở Lao động - Thương binh và Xã hội, Giám đốc Sở Tư pháp và các tổ chức, cá nhân có liên quan chịu trách nhiệm thi hành Quyết định này./.</w:t>
      </w:r>
    </w:p>
    <w:tbl>
      <w:tblPr>
        <w:tblW w:w="0" w:type="auto"/>
        <w:tblInd w:w="98" w:type="dxa"/>
        <w:tblCellMar>
          <w:left w:w="10" w:type="dxa"/>
          <w:right w:w="10" w:type="dxa"/>
        </w:tblCellMar>
        <w:tblLook w:val="0000"/>
      </w:tblPr>
      <w:tblGrid>
        <w:gridCol w:w="4737"/>
        <w:gridCol w:w="4741"/>
      </w:tblGrid>
      <w:tr w:rsidR="009679E3">
        <w:tblPrEx>
          <w:tblCellMar>
            <w:top w:w="0" w:type="dxa"/>
            <w:bottom w:w="0" w:type="dxa"/>
          </w:tblCellMar>
        </w:tblPrEx>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79E3" w:rsidRDefault="00AF3EE1">
            <w:pPr>
              <w:tabs>
                <w:tab w:val="left" w:pos="0"/>
                <w:tab w:val="left" w:pos="480"/>
                <w:tab w:val="left" w:pos="72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Nơi nhận</w:t>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9679E3" w:rsidRDefault="00AF3E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9679E3" w:rsidRDefault="00AF3E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Bộ LĐ-TB và XH;</w:t>
            </w:r>
          </w:p>
          <w:p w:rsidR="009679E3" w:rsidRDefault="00AF3E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Cục Kiểm soát TTHC, VP Chính phủ;</w:t>
            </w:r>
          </w:p>
          <w:p w:rsidR="009679E3" w:rsidRDefault="00AF3E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CT, các PCT UBND tỉnh; </w:t>
            </w:r>
          </w:p>
          <w:p w:rsidR="009679E3" w:rsidRDefault="00AF3E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Cổng Thông tin điện tử tỉnh;</w:t>
            </w:r>
          </w:p>
          <w:p w:rsidR="009679E3" w:rsidRDefault="00AF3EE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Bưu điện tỉnh;</w:t>
            </w:r>
          </w:p>
          <w:p w:rsidR="009679E3" w:rsidRDefault="00AF3EE1">
            <w:pPr>
              <w:spacing w:after="0" w:line="240" w:lineRule="auto"/>
              <w:jc w:val="both"/>
            </w:pPr>
            <w:r>
              <w:rPr>
                <w:rFonts w:ascii="Times New Roman" w:eastAsia="Times New Roman" w:hAnsi="Times New Roman" w:cs="Times New Roman"/>
              </w:rPr>
              <w:t>- Lưu: VT, NC.</w:t>
            </w: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79E3" w:rsidRDefault="00AF3EE1">
            <w:pPr>
              <w:tabs>
                <w:tab w:val="left" w:pos="0"/>
                <w:tab w:val="left" w:pos="480"/>
                <w:tab w:val="left" w:pos="72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 CHỦ TỊCH</w:t>
            </w:r>
          </w:p>
          <w:p w:rsidR="009679E3" w:rsidRDefault="00AF3EE1">
            <w:pPr>
              <w:tabs>
                <w:tab w:val="left" w:pos="0"/>
                <w:tab w:val="left" w:pos="480"/>
                <w:tab w:val="left" w:pos="72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9679E3" w:rsidRDefault="009679E3">
            <w:pPr>
              <w:tabs>
                <w:tab w:val="left" w:pos="0"/>
                <w:tab w:val="left" w:pos="480"/>
                <w:tab w:val="left" w:pos="720"/>
              </w:tabs>
              <w:spacing w:before="120" w:after="120" w:line="240" w:lineRule="auto"/>
              <w:jc w:val="both"/>
              <w:rPr>
                <w:rFonts w:ascii="Times New Roman" w:eastAsia="Times New Roman" w:hAnsi="Times New Roman" w:cs="Times New Roman"/>
                <w:b/>
                <w:sz w:val="50"/>
              </w:rPr>
            </w:pPr>
          </w:p>
          <w:p w:rsidR="009679E3" w:rsidRDefault="00AF3EE1">
            <w:pPr>
              <w:tabs>
                <w:tab w:val="left" w:pos="0"/>
                <w:tab w:val="left" w:pos="480"/>
                <w:tab w:val="left" w:pos="720"/>
              </w:tabs>
              <w:spacing w:before="120" w:after="12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Đã ký</w:t>
            </w:r>
          </w:p>
          <w:p w:rsidR="009679E3" w:rsidRDefault="00AF3EE1">
            <w:pPr>
              <w:tabs>
                <w:tab w:val="left" w:pos="0"/>
                <w:tab w:val="left" w:pos="480"/>
                <w:tab w:val="left" w:pos="720"/>
              </w:tabs>
              <w:spacing w:before="120" w:after="120" w:line="240" w:lineRule="auto"/>
              <w:jc w:val="center"/>
            </w:pPr>
            <w:r>
              <w:rPr>
                <w:rFonts w:ascii="Times New Roman" w:eastAsia="Times New Roman" w:hAnsi="Times New Roman" w:cs="Times New Roman"/>
                <w:b/>
                <w:sz w:val="28"/>
              </w:rPr>
              <w:t>Nguyễn Tiến Hoàng</w:t>
            </w:r>
          </w:p>
        </w:tc>
      </w:tr>
    </w:tbl>
    <w:p w:rsidR="009679E3" w:rsidRDefault="009679E3">
      <w:pPr>
        <w:tabs>
          <w:tab w:val="left" w:pos="0"/>
          <w:tab w:val="left" w:pos="480"/>
          <w:tab w:val="left" w:pos="720"/>
        </w:tabs>
        <w:spacing w:after="0" w:line="240" w:lineRule="auto"/>
        <w:jc w:val="both"/>
        <w:rPr>
          <w:rFonts w:ascii="Times New Roman" w:eastAsia="Times New Roman" w:hAnsi="Times New Roman" w:cs="Times New Roman"/>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AF3EE1" w:rsidRDefault="00AF3EE1">
      <w:pPr>
        <w:spacing w:after="0" w:line="240" w:lineRule="auto"/>
        <w:jc w:val="center"/>
        <w:rPr>
          <w:rFonts w:ascii="Times New Roman" w:eastAsia="Times New Roman" w:hAnsi="Times New Roman" w:cs="Times New Roman"/>
          <w:b/>
          <w:sz w:val="28"/>
        </w:rPr>
      </w:pPr>
    </w:p>
    <w:p w:rsidR="009679E3" w:rsidRDefault="00AF3EE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THỦ TỤC HÀNH CHÍNH TRONG LĨNH VỰC VIỆC LÀM </w:t>
      </w:r>
    </w:p>
    <w:p w:rsidR="009679E3" w:rsidRDefault="00AF3EE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THUỘC THẨM QUYỀN GIẢI QUYẾT CỦA ỦY BAN NHÂN DÂN TỈNH VÀ SỞ LAO ĐỘNG - THƯƠNG BINH VÀ XÃ HỘI </w:t>
      </w:r>
    </w:p>
    <w:p w:rsidR="009679E3" w:rsidRDefault="00AF3EE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TỈNH QUẢNG BÌNH </w:t>
      </w:r>
    </w:p>
    <w:p w:rsidR="009679E3" w:rsidRDefault="00AF3EE1">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(Ban hành kèm theo Quyết định số....../QĐ-UBND  ngày..../...../..... của </w:t>
      </w:r>
    </w:p>
    <w:p w:rsidR="009679E3" w:rsidRDefault="00AF3EE1">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Chủ tịch UBND tỉnh Quảng Bình)</w:t>
      </w:r>
    </w:p>
    <w:p w:rsidR="009679E3" w:rsidRDefault="009679E3">
      <w:pPr>
        <w:spacing w:after="0" w:line="240" w:lineRule="auto"/>
        <w:jc w:val="center"/>
        <w:rPr>
          <w:rFonts w:ascii="Times New Roman" w:eastAsia="Times New Roman" w:hAnsi="Times New Roman" w:cs="Times New Roman"/>
          <w:i/>
          <w:sz w:val="28"/>
        </w:rPr>
      </w:pPr>
    </w:p>
    <w:p w:rsidR="009679E3" w:rsidRDefault="00AF3EE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PHẦN I</w:t>
      </w:r>
    </w:p>
    <w:p w:rsidR="009679E3" w:rsidRDefault="00AF3EE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DANH MỤC THỦ TỤC HÀNH CHÍNH </w:t>
      </w:r>
    </w:p>
    <w:p w:rsidR="009679E3" w:rsidRDefault="009679E3">
      <w:pPr>
        <w:spacing w:after="0" w:line="240" w:lineRule="auto"/>
        <w:jc w:val="center"/>
        <w:rPr>
          <w:rFonts w:ascii="Times New Roman" w:eastAsia="Times New Roman" w:hAnsi="Times New Roman" w:cs="Times New Roman"/>
          <w:b/>
          <w:sz w:val="28"/>
        </w:rPr>
      </w:pPr>
    </w:p>
    <w:p w:rsidR="009679E3" w:rsidRDefault="00AF3EE1">
      <w:pPr>
        <w:numPr>
          <w:ilvl w:val="0"/>
          <w:numId w:val="1"/>
        </w:numPr>
        <w:spacing w:after="0" w:line="240" w:lineRule="auto"/>
        <w:ind w:left="1080"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Danh mục thủ tục hành chính mới ban hành </w:t>
      </w:r>
    </w:p>
    <w:p w:rsidR="009679E3" w:rsidRDefault="009679E3">
      <w:pPr>
        <w:spacing w:after="0" w:line="240" w:lineRule="auto"/>
        <w:ind w:left="720"/>
        <w:jc w:val="both"/>
        <w:rPr>
          <w:rFonts w:ascii="Times New Roman" w:eastAsia="Times New Roman" w:hAnsi="Times New Roman" w:cs="Times New Roman"/>
          <w:b/>
          <w:sz w:val="28"/>
        </w:rPr>
      </w:pPr>
    </w:p>
    <w:tbl>
      <w:tblPr>
        <w:tblW w:w="0" w:type="auto"/>
        <w:tblInd w:w="108" w:type="dxa"/>
        <w:tblCellMar>
          <w:left w:w="10" w:type="dxa"/>
          <w:right w:w="10" w:type="dxa"/>
        </w:tblCellMar>
        <w:tblLook w:val="0000"/>
      </w:tblPr>
      <w:tblGrid>
        <w:gridCol w:w="746"/>
        <w:gridCol w:w="4954"/>
        <w:gridCol w:w="1091"/>
        <w:gridCol w:w="2677"/>
      </w:tblGrid>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STT</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Tên thủ tục hành chính</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Trang</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Thông tin về TTHC thực hiện tiếp nhận, trả kết quả giải quyết qua dịch vụ bưu chính công ích</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1</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Thủ tục giải quyết hưởng trợ cấp thất nghiệp</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1</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Có</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2</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color w:val="000000"/>
                <w:sz w:val="28"/>
              </w:rPr>
              <w:t>Thủ tục giải quyết hưởng hỗ trợ học nghề</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10</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3</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Thủ tục tiếp tục hưởng trợ cấp thất nghiệp</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16</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Có</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4</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Thủ tục tạm dừng hưởng trợ cấp thất nghiệp</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22</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Có</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5</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 xml:space="preserve">Thủ tục chấm dứt hưởng trợ cấp thất nghiệp </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25</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Có</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6</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Thủ tục chuyển nơi hưởng bảo hiểm thất nghiệp</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30</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7</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color w:val="000000"/>
                <w:spacing w:val="-2"/>
                <w:sz w:val="28"/>
              </w:rPr>
              <w:t>Thủ tục giải quyết hỗ trợ kinh phí đào tạo, bồi dưỡng nâng cao trình độ kỹ năng nghề để duy trì việc làm cho người lao động</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37</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8</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color w:val="000000"/>
                <w:sz w:val="28"/>
              </w:rPr>
              <w:t>Thủ tục thông báo về việc tìm kiếm việc làm hàng tháng</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42</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9</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color w:val="000000"/>
                <w:sz w:val="28"/>
              </w:rPr>
              <w:t>Thủ tục hỗ trợ tư vấn, giới thiệu việc làm</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47</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lastRenderedPageBreak/>
              <w:t>10</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Thủ tục cấp giấy phép hoạt động dịch vụ việc làm của doanh nghiệp hoạt động dịch vụ việc làm</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51</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r w:rsidR="009679E3">
        <w:tblPrEx>
          <w:tblCellMar>
            <w:top w:w="0" w:type="dxa"/>
            <w:bottom w:w="0" w:type="dxa"/>
          </w:tblCellMar>
        </w:tblPrEx>
        <w:trPr>
          <w:trHeight w:val="419"/>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11</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 xml:space="preserve">Thủ tục cấp lại giấy phép hoạt động dịch vụ việc làm của doanh nghiệp hoạt </w:t>
            </w:r>
            <w:r>
              <w:rPr>
                <w:rFonts w:ascii="Times New Roman" w:eastAsia="Times New Roman" w:hAnsi="Times New Roman" w:cs="Times New Roman"/>
                <w:sz w:val="28"/>
              </w:rPr>
              <w:t>động dịch vụ việc làm</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54</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r w:rsidR="009679E3">
        <w:tblPrEx>
          <w:tblCellMar>
            <w:top w:w="0" w:type="dxa"/>
            <w:bottom w:w="0" w:type="dxa"/>
          </w:tblCellMar>
        </w:tblPrEx>
        <w:trPr>
          <w:trHeight w:val="737"/>
        </w:trPr>
        <w:tc>
          <w:tcPr>
            <w:tcW w:w="56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12</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pPr>
            <w:r>
              <w:rPr>
                <w:rFonts w:ascii="Times New Roman" w:eastAsia="Times New Roman" w:hAnsi="Times New Roman" w:cs="Times New Roman"/>
                <w:sz w:val="28"/>
              </w:rPr>
              <w:t>Thủ tục gia hạn giấy phép hoạt động dịch vụ việc làm của doanh nghiệp hoạt động dịch vụ việc làm</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56</w:t>
            </w:r>
          </w:p>
        </w:tc>
        <w:tc>
          <w:tcPr>
            <w:tcW w:w="28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Không</w:t>
            </w:r>
          </w:p>
        </w:tc>
      </w:tr>
    </w:tbl>
    <w:p w:rsidR="009679E3" w:rsidRDefault="009679E3">
      <w:pPr>
        <w:spacing w:after="0" w:line="240" w:lineRule="auto"/>
        <w:jc w:val="both"/>
        <w:rPr>
          <w:rFonts w:ascii="Times New Roman" w:eastAsia="Times New Roman" w:hAnsi="Times New Roman" w:cs="Times New Roman"/>
          <w:sz w:val="24"/>
        </w:rPr>
      </w:pPr>
    </w:p>
    <w:p w:rsidR="009679E3" w:rsidRDefault="00AF3EE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 xml:space="preserve">2. Danh mục thủ tục hành chính bị hủy bỏ, bãi bỏ </w:t>
      </w:r>
    </w:p>
    <w:p w:rsidR="009679E3" w:rsidRDefault="009679E3">
      <w:pPr>
        <w:spacing w:after="0" w:line="240" w:lineRule="auto"/>
        <w:jc w:val="both"/>
        <w:rPr>
          <w:rFonts w:ascii="Times New Roman" w:eastAsia="Times New Roman" w:hAnsi="Times New Roman" w:cs="Times New Roman"/>
          <w:b/>
          <w:sz w:val="28"/>
        </w:rPr>
      </w:pPr>
    </w:p>
    <w:tbl>
      <w:tblPr>
        <w:tblW w:w="0" w:type="auto"/>
        <w:tblInd w:w="108" w:type="dxa"/>
        <w:tblCellMar>
          <w:left w:w="10" w:type="dxa"/>
          <w:right w:w="10" w:type="dxa"/>
        </w:tblCellMar>
        <w:tblLook w:val="0000"/>
      </w:tblPr>
      <w:tblGrid>
        <w:gridCol w:w="746"/>
        <w:gridCol w:w="2185"/>
        <w:gridCol w:w="2652"/>
        <w:gridCol w:w="3885"/>
      </w:tblGrid>
      <w:tr w:rsidR="009679E3">
        <w:tblPrEx>
          <w:tblCellMar>
            <w:top w:w="0" w:type="dxa"/>
            <w:bottom w:w="0" w:type="dxa"/>
          </w:tblCellMar>
        </w:tblPrEx>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STT</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Số hồ sơ TTHC</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Tên thủ tục hành chính</w:t>
            </w:r>
          </w:p>
        </w:tc>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b/>
                <w:sz w:val="28"/>
              </w:rPr>
              <w:t xml:space="preserve">Tên VBQPPL quy </w:t>
            </w:r>
            <w:r>
              <w:rPr>
                <w:rFonts w:ascii="Times New Roman" w:eastAsia="Times New Roman" w:hAnsi="Times New Roman" w:cs="Times New Roman"/>
                <w:b/>
                <w:sz w:val="28"/>
              </w:rPr>
              <w:t>định việc bãi bỏ, hủy bỏ TTHC</w:t>
            </w:r>
          </w:p>
        </w:tc>
      </w:tr>
      <w:tr w:rsidR="009679E3">
        <w:tblPrEx>
          <w:tblCellMar>
            <w:top w:w="0" w:type="dxa"/>
            <w:bottom w:w="0" w:type="dxa"/>
          </w:tblCellMar>
        </w:tblPrEx>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1</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TT-QBI- </w:t>
            </w:r>
          </w:p>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215048</w:t>
            </w:r>
          </w:p>
          <w:p w:rsidR="009679E3" w:rsidRDefault="00AF3EE1">
            <w:pPr>
              <w:spacing w:after="0" w:line="240" w:lineRule="auto"/>
              <w:jc w:val="center"/>
            </w:pPr>
            <w:r>
              <w:rPr>
                <w:rFonts w:ascii="Times New Roman" w:eastAsia="Times New Roman" w:hAnsi="Times New Roman" w:cs="Times New Roman"/>
                <w:spacing w:val="7"/>
                <w:sz w:val="28"/>
              </w:rPr>
              <w:t>Thủ tục số 01 Mục V Phần II Quyết định số 2015/QĐ-CT ngày 28/8/2012</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Thủ tục cấp giấy phép hoạt động giới thiệu việc làm cho các doanh nghiệp</w:t>
            </w:r>
          </w:p>
        </w:tc>
        <w:tc>
          <w:tcPr>
            <w:tcW w:w="39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Bộ luật Lao động năm 2012;</w:t>
            </w:r>
          </w:p>
          <w:p w:rsidR="009679E3" w:rsidRDefault="00AF3EE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Nghị định số 196/2013/NĐ-CP ngày 21</w:t>
            </w:r>
            <w:r>
              <w:rPr>
                <w:rFonts w:ascii="Times New Roman" w:eastAsia="Times New Roman" w:hAnsi="Times New Roman" w:cs="Times New Roman"/>
                <w:sz w:val="28"/>
              </w:rPr>
              <w:t>/11/2013 của Chính phủ quy định thành lập và hoạt động của trung tâm dịch vụ việc làm;</w:t>
            </w:r>
          </w:p>
          <w:p w:rsidR="009679E3" w:rsidRDefault="00AF3EE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Nghị định số 52/2014/NĐ-CP ngày 23/5/2014 của Chính phủ quy định điều kiện, thủ tục cấp giấy phép hoạt động dịch vụ việc làm của doanh nghiệp hoạt động dịch vụ việc là</w:t>
            </w:r>
            <w:r>
              <w:rPr>
                <w:rFonts w:ascii="Times New Roman" w:eastAsia="Times New Roman" w:hAnsi="Times New Roman" w:cs="Times New Roman"/>
                <w:sz w:val="28"/>
              </w:rPr>
              <w:t>m;</w:t>
            </w:r>
          </w:p>
          <w:p w:rsidR="009679E3" w:rsidRDefault="00AF3EE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Thông tư số 07/2015/TT-LĐTBXH ngày 25/2/2015 của Bộ Lao động - Thương binh và Xã hội </w:t>
            </w:r>
            <w:r>
              <w:rPr>
                <w:rFonts w:ascii="Times New Roman" w:eastAsia="Times New Roman" w:hAnsi="Times New Roman" w:cs="Times New Roman"/>
                <w:sz w:val="28"/>
                <w:shd w:val="clear" w:color="auto" w:fill="FFFFFF"/>
              </w:rPr>
              <w:t>quy định chi tiết thi hành một số điều của Nghị định số 196/2013/NĐ-CP ngày 21/11/2013 của Chính phủ quy định thành lập và hoạt động của Trung tâm dịch vụ việc làm và</w:t>
            </w:r>
            <w:r>
              <w:rPr>
                <w:rFonts w:ascii="Times New Roman" w:eastAsia="Times New Roman" w:hAnsi="Times New Roman" w:cs="Times New Roman"/>
                <w:sz w:val="28"/>
                <w:shd w:val="clear" w:color="auto" w:fill="FFFFFF"/>
              </w:rPr>
              <w:t xml:space="preserve"> Nghị định số 52/2014/NĐ-CP ngày 23/5/2014 của Chính phủ quy định điều kiện, thủ tục cấp giấy phép hoạt động dịch vụ việc làm của doanh nghiệp hoạt động dịch vụ việc làm.</w:t>
            </w:r>
          </w:p>
          <w:p w:rsidR="009679E3" w:rsidRDefault="009679E3">
            <w:pPr>
              <w:spacing w:after="0" w:line="240" w:lineRule="auto"/>
            </w:pPr>
          </w:p>
        </w:tc>
      </w:tr>
      <w:tr w:rsidR="009679E3">
        <w:tblPrEx>
          <w:tblCellMar>
            <w:top w:w="0" w:type="dxa"/>
            <w:bottom w:w="0" w:type="dxa"/>
          </w:tblCellMar>
        </w:tblPrEx>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2</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TT-QBI- </w:t>
            </w:r>
          </w:p>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215057</w:t>
            </w:r>
          </w:p>
          <w:p w:rsidR="009679E3" w:rsidRDefault="00AF3EE1">
            <w:pPr>
              <w:spacing w:after="0" w:line="240" w:lineRule="auto"/>
              <w:jc w:val="center"/>
            </w:pPr>
            <w:r>
              <w:rPr>
                <w:rFonts w:ascii="Times New Roman" w:eastAsia="Times New Roman" w:hAnsi="Times New Roman" w:cs="Times New Roman"/>
                <w:spacing w:val="7"/>
                <w:sz w:val="28"/>
              </w:rPr>
              <w:t>Thủ tục số 02 Mục V Phần II Quyết định số 2015/QĐ-CT ngày 28/8/</w:t>
            </w:r>
            <w:r>
              <w:rPr>
                <w:rFonts w:ascii="Times New Roman" w:eastAsia="Times New Roman" w:hAnsi="Times New Roman" w:cs="Times New Roman"/>
                <w:spacing w:val="7"/>
                <w:sz w:val="28"/>
              </w:rPr>
              <w:t>2012</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Thủ tục gia hạn giấy phép hoạt động giới thiệu việc làm cho các doanh nghiệp</w:t>
            </w:r>
          </w:p>
        </w:tc>
        <w:tc>
          <w:tcPr>
            <w:tcW w:w="39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9679E3">
            <w:pPr>
              <w:rPr>
                <w:rFonts w:ascii="Calibri" w:eastAsia="Calibri" w:hAnsi="Calibri" w:cs="Calibri"/>
              </w:rPr>
            </w:pPr>
          </w:p>
        </w:tc>
      </w:tr>
      <w:tr w:rsidR="009679E3">
        <w:tblPrEx>
          <w:tblCellMar>
            <w:top w:w="0" w:type="dxa"/>
            <w:bottom w:w="0" w:type="dxa"/>
          </w:tblCellMar>
        </w:tblPrEx>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3</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TT-QBI- </w:t>
            </w:r>
          </w:p>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215072</w:t>
            </w:r>
          </w:p>
          <w:p w:rsidR="009679E3" w:rsidRDefault="00AF3EE1">
            <w:pPr>
              <w:spacing w:after="0" w:line="240" w:lineRule="auto"/>
              <w:jc w:val="center"/>
            </w:pPr>
            <w:r>
              <w:rPr>
                <w:rFonts w:ascii="Times New Roman" w:eastAsia="Times New Roman" w:hAnsi="Times New Roman" w:cs="Times New Roman"/>
                <w:spacing w:val="7"/>
                <w:sz w:val="28"/>
              </w:rPr>
              <w:t>Thủ tục số 03 Mục V Phần II Quyết định số 2015/QĐ-CT ngày 28/8/2012</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Thủ tục thành lập Trung tâm giới thiệu việc làm thuộc thẩm quyền quản lý của UBND tỉnh</w:t>
            </w:r>
          </w:p>
        </w:tc>
        <w:tc>
          <w:tcPr>
            <w:tcW w:w="39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9679E3">
            <w:pPr>
              <w:rPr>
                <w:rFonts w:ascii="Calibri" w:eastAsia="Calibri" w:hAnsi="Calibri" w:cs="Calibri"/>
              </w:rPr>
            </w:pPr>
          </w:p>
        </w:tc>
      </w:tr>
      <w:tr w:rsidR="009679E3">
        <w:tblPrEx>
          <w:tblCellMar>
            <w:top w:w="0" w:type="dxa"/>
            <w:bottom w:w="0" w:type="dxa"/>
          </w:tblCellMar>
        </w:tblPrEx>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4</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TT-QBI- </w:t>
            </w:r>
          </w:p>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215068</w:t>
            </w:r>
          </w:p>
          <w:p w:rsidR="009679E3" w:rsidRDefault="00AF3EE1">
            <w:pPr>
              <w:spacing w:after="0" w:line="240" w:lineRule="auto"/>
              <w:jc w:val="center"/>
            </w:pPr>
            <w:r>
              <w:rPr>
                <w:rFonts w:ascii="Times New Roman" w:eastAsia="Times New Roman" w:hAnsi="Times New Roman" w:cs="Times New Roman"/>
                <w:spacing w:val="7"/>
                <w:sz w:val="28"/>
              </w:rPr>
              <w:t xml:space="preserve">Thủ tục số 04 Mục V Phần II Quyết định số </w:t>
            </w:r>
            <w:r>
              <w:rPr>
                <w:rFonts w:ascii="Times New Roman" w:eastAsia="Times New Roman" w:hAnsi="Times New Roman" w:cs="Times New Roman"/>
                <w:spacing w:val="7"/>
                <w:sz w:val="28"/>
              </w:rPr>
              <w:lastRenderedPageBreak/>
              <w:t>2015/QĐ-CT ngày 28/8/2012</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lastRenderedPageBreak/>
              <w:t xml:space="preserve">Thủ tục chấp thuận thành lập Trung tâm Giới thiệu việc làm thuộc thẩm quyền quản lý của các Bộ, </w:t>
            </w:r>
            <w:r>
              <w:rPr>
                <w:rFonts w:ascii="Times New Roman" w:eastAsia="Times New Roman" w:hAnsi="Times New Roman" w:cs="Times New Roman"/>
                <w:sz w:val="28"/>
              </w:rPr>
              <w:lastRenderedPageBreak/>
              <w:t>ngành, cơ quan Trung ương</w:t>
            </w:r>
          </w:p>
        </w:tc>
        <w:tc>
          <w:tcPr>
            <w:tcW w:w="39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9679E3">
            <w:pPr>
              <w:rPr>
                <w:rFonts w:ascii="Calibri" w:eastAsia="Calibri" w:hAnsi="Calibri" w:cs="Calibri"/>
              </w:rPr>
            </w:pPr>
          </w:p>
        </w:tc>
      </w:tr>
      <w:tr w:rsidR="009679E3">
        <w:tblPrEx>
          <w:tblCellMar>
            <w:top w:w="0" w:type="dxa"/>
            <w:bottom w:w="0" w:type="dxa"/>
          </w:tblCellMar>
        </w:tblPrEx>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lastRenderedPageBreak/>
              <w:t>5</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TT-QBI- </w:t>
            </w:r>
          </w:p>
          <w:p w:rsidR="009679E3" w:rsidRDefault="00AF3EE1">
            <w:pPr>
              <w:spacing w:after="0" w:line="240" w:lineRule="auto"/>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215080</w:t>
            </w:r>
          </w:p>
          <w:p w:rsidR="009679E3" w:rsidRDefault="00AF3EE1">
            <w:pPr>
              <w:spacing w:after="0" w:line="240" w:lineRule="auto"/>
              <w:jc w:val="center"/>
            </w:pPr>
            <w:r>
              <w:rPr>
                <w:rFonts w:ascii="Times New Roman" w:eastAsia="Times New Roman" w:hAnsi="Times New Roman" w:cs="Times New Roman"/>
                <w:spacing w:val="7"/>
                <w:sz w:val="28"/>
              </w:rPr>
              <w:t xml:space="preserve">Thủ tục số 06 </w:t>
            </w:r>
            <w:r>
              <w:rPr>
                <w:rFonts w:ascii="Times New Roman" w:eastAsia="Times New Roman" w:hAnsi="Times New Roman" w:cs="Times New Roman"/>
                <w:spacing w:val="7"/>
                <w:sz w:val="28"/>
              </w:rPr>
              <w:t>Mục V Phần II Quyết định số 2015/QĐ-CT ngày 28/8/2012</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jc w:val="center"/>
            </w:pPr>
            <w:r>
              <w:rPr>
                <w:rFonts w:ascii="Times New Roman" w:eastAsia="Times New Roman" w:hAnsi="Times New Roman" w:cs="Times New Roman"/>
                <w:sz w:val="28"/>
              </w:rPr>
              <w:t>Thủ tục gia hạn giấy phép lao động cho người nước ngoài làm việc tại Việt Nam</w:t>
            </w:r>
          </w:p>
        </w:tc>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79E3" w:rsidRDefault="00AF3EE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Bộ luật Lao động năm 2012;</w:t>
            </w:r>
          </w:p>
          <w:p w:rsidR="009679E3" w:rsidRDefault="00AF3EE1">
            <w:pPr>
              <w:spacing w:after="0" w:line="240" w:lineRule="auto"/>
            </w:pPr>
            <w:r>
              <w:rPr>
                <w:rFonts w:ascii="Times New Roman" w:eastAsia="Times New Roman" w:hAnsi="Times New Roman" w:cs="Times New Roman"/>
                <w:sz w:val="28"/>
              </w:rPr>
              <w:t>- Nghị định số 11/2016/NĐ-CP ngày 03/02/2016 của Chính phủ quy định chi tiết thi hành một số đi</w:t>
            </w:r>
            <w:r>
              <w:rPr>
                <w:rFonts w:ascii="Times New Roman" w:eastAsia="Times New Roman" w:hAnsi="Times New Roman" w:cs="Times New Roman"/>
                <w:sz w:val="28"/>
              </w:rPr>
              <w:t>ều của Bộ Luật lao động về lao động nước ngoài làm việc tại Việt Nam.</w:t>
            </w:r>
          </w:p>
        </w:tc>
      </w:tr>
    </w:tbl>
    <w:p w:rsidR="009679E3" w:rsidRDefault="009679E3">
      <w:pPr>
        <w:spacing w:after="0" w:line="240" w:lineRule="auto"/>
        <w:rPr>
          <w:rFonts w:ascii="Times New Roman" w:eastAsia="Times New Roman" w:hAnsi="Times New Roman" w:cs="Times New Roman"/>
          <w:sz w:val="28"/>
        </w:rPr>
      </w:pPr>
    </w:p>
    <w:sectPr w:rsidR="00967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8E9"/>
    <w:multiLevelType w:val="multilevel"/>
    <w:tmpl w:val="9CB0B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679E3"/>
    <w:rsid w:val="008B0E9D"/>
    <w:rsid w:val="009679E3"/>
    <w:rsid w:val="00AF3EE1"/>
    <w:rsid w:val="00E55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4</cp:revision>
  <dcterms:created xsi:type="dcterms:W3CDTF">2017-08-08T07:18:00Z</dcterms:created>
  <dcterms:modified xsi:type="dcterms:W3CDTF">2017-08-08T07:20:00Z</dcterms:modified>
</cp:coreProperties>
</file>