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4C" w:rsidRPr="00CD0370" w:rsidRDefault="00BE254C" w:rsidP="00BE254C">
      <w:pPr>
        <w:jc w:val="both"/>
        <w:rPr>
          <w:b/>
          <w:bCs/>
          <w:sz w:val="26"/>
          <w:szCs w:val="26"/>
        </w:rPr>
      </w:pPr>
      <w:r w:rsidRPr="00CD0370">
        <w:rPr>
          <w:b/>
          <w:bCs/>
          <w:sz w:val="26"/>
          <w:szCs w:val="26"/>
          <w:lang w:val="en-US"/>
        </w:rPr>
        <w:t>ỦY</w:t>
      </w:r>
      <w:r w:rsidRPr="00CD0370">
        <w:rPr>
          <w:b/>
          <w:bCs/>
          <w:sz w:val="26"/>
          <w:szCs w:val="26"/>
        </w:rPr>
        <w:t xml:space="preserve"> BAN NHÂN DÂN               </w:t>
      </w:r>
      <w:r w:rsidRPr="00CD0370">
        <w:rPr>
          <w:b/>
          <w:bCs/>
          <w:sz w:val="26"/>
          <w:szCs w:val="26"/>
          <w:lang w:val="en-US"/>
        </w:rPr>
        <w:t xml:space="preserve"> </w:t>
      </w:r>
      <w:r w:rsidR="00CD0370">
        <w:rPr>
          <w:b/>
          <w:bCs/>
          <w:sz w:val="26"/>
          <w:szCs w:val="26"/>
          <w:lang w:val="en-US"/>
        </w:rPr>
        <w:t xml:space="preserve"> </w:t>
      </w:r>
      <w:r w:rsidRPr="00CD0370">
        <w:rPr>
          <w:b/>
          <w:bCs/>
          <w:sz w:val="26"/>
          <w:szCs w:val="26"/>
          <w:lang w:val="en-US"/>
        </w:rPr>
        <w:t xml:space="preserve"> </w:t>
      </w:r>
      <w:r w:rsidRPr="00CD0370">
        <w:rPr>
          <w:b/>
          <w:bCs/>
          <w:sz w:val="26"/>
          <w:szCs w:val="26"/>
        </w:rPr>
        <w:t>CỘNG H</w:t>
      </w:r>
      <w:r w:rsidRPr="00CD0370">
        <w:rPr>
          <w:b/>
          <w:bCs/>
          <w:sz w:val="26"/>
          <w:szCs w:val="26"/>
          <w:lang w:val="en-US"/>
        </w:rPr>
        <w:t>ÒA</w:t>
      </w:r>
      <w:r w:rsidRPr="00CD0370">
        <w:rPr>
          <w:b/>
          <w:bCs/>
          <w:sz w:val="26"/>
          <w:szCs w:val="26"/>
        </w:rPr>
        <w:t xml:space="preserve"> XÃ HỘI CHỦ NGHĨA VIỆT </w:t>
      </w:r>
      <w:smartTag w:uri="urn:schemas-microsoft-com:office:smarttags" w:element="country-region">
        <w:smartTag w:uri="urn:schemas-microsoft-com:office:smarttags" w:element="place">
          <w:r w:rsidRPr="00CD0370">
            <w:rPr>
              <w:b/>
              <w:bCs/>
              <w:sz w:val="26"/>
              <w:szCs w:val="26"/>
            </w:rPr>
            <w:t>NAM</w:t>
          </w:r>
        </w:smartTag>
      </w:smartTag>
    </w:p>
    <w:p w:rsidR="00BE254C" w:rsidRPr="00CD0370" w:rsidRDefault="00BE254C" w:rsidP="00BE254C">
      <w:pPr>
        <w:jc w:val="both"/>
        <w:rPr>
          <w:b/>
          <w:bCs/>
        </w:rPr>
      </w:pPr>
      <w:r w:rsidRPr="00CD0370">
        <w:rPr>
          <w:b/>
          <w:bCs/>
          <w:sz w:val="26"/>
          <w:szCs w:val="26"/>
        </w:rPr>
        <w:t xml:space="preserve">TỈNH QUẢNG BÌNH </w:t>
      </w:r>
      <w:r w:rsidRPr="00CD0370">
        <w:rPr>
          <w:sz w:val="26"/>
          <w:szCs w:val="26"/>
        </w:rPr>
        <w:t xml:space="preserve">                </w:t>
      </w:r>
      <w:r w:rsidR="00CD0370">
        <w:rPr>
          <w:sz w:val="26"/>
          <w:szCs w:val="26"/>
          <w:lang w:val="en-US"/>
        </w:rPr>
        <w:t xml:space="preserve">  </w:t>
      </w:r>
      <w:r w:rsidRPr="00CD0370">
        <w:rPr>
          <w:sz w:val="26"/>
          <w:szCs w:val="26"/>
        </w:rPr>
        <w:t xml:space="preserve">           </w:t>
      </w:r>
      <w:r w:rsidR="00CD0370">
        <w:rPr>
          <w:sz w:val="26"/>
          <w:szCs w:val="26"/>
          <w:lang w:val="en-US"/>
        </w:rPr>
        <w:t xml:space="preserve">  </w:t>
      </w:r>
      <w:r w:rsidRPr="00CD0370">
        <w:rPr>
          <w:sz w:val="26"/>
          <w:szCs w:val="26"/>
        </w:rPr>
        <w:t xml:space="preserve"> </w:t>
      </w:r>
      <w:r w:rsidRPr="00CD0370">
        <w:rPr>
          <w:b/>
          <w:bCs/>
        </w:rPr>
        <w:t>Độc lập - Tự do - Hạnh phúc</w:t>
      </w:r>
    </w:p>
    <w:p w:rsidR="00BE254C" w:rsidRDefault="00CD0370" w:rsidP="00BE254C">
      <w:pPr>
        <w:jc w:val="both"/>
        <w:rPr>
          <w:sz w:val="6"/>
          <w:szCs w:val="6"/>
        </w:rPr>
      </w:pPr>
      <w:r>
        <w:pict>
          <v:line id="_x0000_s1027" style="position:absolute;left:0;text-align:left;z-index:251658240" from="234pt,1.2pt" to="387pt,1.2pt"/>
        </w:pict>
      </w:r>
      <w:r w:rsidR="00BE254C">
        <w:pict>
          <v:line id="_x0000_s1026" style="position:absolute;left:0;text-align:left;z-index:251657216" from="7.75pt,0" to="106.75pt,0"/>
        </w:pict>
      </w:r>
    </w:p>
    <w:p w:rsidR="00BE254C" w:rsidRPr="00CD0370" w:rsidRDefault="00CD0370" w:rsidP="00BE254C">
      <w:pPr>
        <w:spacing w:before="120"/>
        <w:jc w:val="both"/>
        <w:rPr>
          <w:i/>
          <w:iCs/>
          <w:lang w:val="en-US"/>
        </w:rPr>
      </w:pPr>
      <w:r>
        <w:t xml:space="preserve">Số: </w:t>
      </w:r>
      <w:r w:rsidR="00A07908">
        <w:rPr>
          <w:lang w:val="en-US"/>
        </w:rPr>
        <w:t>1375</w:t>
      </w:r>
      <w:r w:rsidR="00BE254C" w:rsidRPr="00CD0370">
        <w:t xml:space="preserve"> /UBND- KHTH          </w:t>
      </w:r>
      <w:r>
        <w:rPr>
          <w:i/>
          <w:iCs/>
        </w:rPr>
        <w:t xml:space="preserve">         </w:t>
      </w:r>
      <w:r w:rsidR="00BE254C" w:rsidRPr="00CD0370">
        <w:rPr>
          <w:i/>
          <w:iCs/>
        </w:rPr>
        <w:t xml:space="preserve">  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 xml:space="preserve"> Quảng Bình, ngày  </w:t>
      </w:r>
      <w:r w:rsidR="00A07908">
        <w:rPr>
          <w:i/>
          <w:iCs/>
          <w:lang w:val="en-US"/>
        </w:rPr>
        <w:t>03</w:t>
      </w:r>
      <w:r>
        <w:rPr>
          <w:i/>
          <w:iCs/>
        </w:rPr>
        <w:t xml:space="preserve"> tháng </w:t>
      </w:r>
      <w:r>
        <w:rPr>
          <w:i/>
          <w:iCs/>
          <w:lang w:val="en-US"/>
        </w:rPr>
        <w:t xml:space="preserve">8 </w:t>
      </w:r>
      <w:r>
        <w:rPr>
          <w:i/>
          <w:iCs/>
        </w:rPr>
        <w:t>năm 201</w:t>
      </w:r>
      <w:r>
        <w:rPr>
          <w:i/>
          <w:iCs/>
          <w:lang w:val="en-US"/>
        </w:rPr>
        <w:t>7</w:t>
      </w:r>
    </w:p>
    <w:p w:rsidR="00CD0370" w:rsidRDefault="00CD0370" w:rsidP="00BE254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BE254C" w:rsidRPr="00CD0370">
        <w:rPr>
          <w:sz w:val="22"/>
          <w:szCs w:val="22"/>
        </w:rPr>
        <w:t xml:space="preserve">V/v giao số kiểm tra thu, chi </w:t>
      </w:r>
    </w:p>
    <w:p w:rsidR="00CD0370" w:rsidRDefault="00CD0370" w:rsidP="00BE254C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BE254C" w:rsidRPr="00CD0370">
        <w:rPr>
          <w:sz w:val="22"/>
          <w:szCs w:val="22"/>
        </w:rPr>
        <w:t xml:space="preserve">NSNN năm 2018 và dự kiến </w:t>
      </w:r>
    </w:p>
    <w:p w:rsidR="00BE254C" w:rsidRPr="00CD0370" w:rsidRDefault="00BE254C" w:rsidP="00BE254C">
      <w:pPr>
        <w:jc w:val="both"/>
        <w:rPr>
          <w:sz w:val="22"/>
          <w:szCs w:val="22"/>
        </w:rPr>
      </w:pPr>
      <w:r w:rsidRPr="00CD0370">
        <w:rPr>
          <w:sz w:val="22"/>
          <w:szCs w:val="22"/>
        </w:rPr>
        <w:t>số thu, chi NSNN năm 2019 - 2020</w:t>
      </w:r>
    </w:p>
    <w:p w:rsidR="00BE254C" w:rsidRDefault="00BE254C" w:rsidP="00BE254C">
      <w:pPr>
        <w:ind w:left="720" w:firstLine="720"/>
        <w:rPr>
          <w:bCs/>
          <w:sz w:val="30"/>
        </w:rPr>
      </w:pPr>
      <w:r>
        <w:rPr>
          <w:bCs/>
        </w:rPr>
        <w:t xml:space="preserve">      </w:t>
      </w:r>
    </w:p>
    <w:p w:rsidR="00BE254C" w:rsidRPr="00BE254C" w:rsidRDefault="00CD0370" w:rsidP="00CD0370">
      <w:pPr>
        <w:ind w:left="720"/>
        <w:rPr>
          <w:bCs/>
          <w:lang w:val="en-US"/>
        </w:rPr>
      </w:pPr>
      <w:r>
        <w:rPr>
          <w:bCs/>
        </w:rPr>
        <w:t xml:space="preserve">   </w:t>
      </w:r>
      <w:r w:rsidR="00BE254C">
        <w:rPr>
          <w:bCs/>
        </w:rPr>
        <w:t xml:space="preserve">                Kính gửi:  </w:t>
      </w:r>
      <w:r>
        <w:rPr>
          <w:bCs/>
          <w:lang w:val="en-US"/>
        </w:rPr>
        <w:t xml:space="preserve"> </w:t>
      </w:r>
      <w:r w:rsidR="00921D7A">
        <w:rPr>
          <w:bCs/>
        </w:rPr>
        <w:t>UBND các huyện,</w:t>
      </w:r>
      <w:r w:rsidR="00BE254C">
        <w:rPr>
          <w:bCs/>
        </w:rPr>
        <w:t xml:space="preserve"> thị xã</w:t>
      </w:r>
      <w:r w:rsidR="00921D7A">
        <w:rPr>
          <w:bCs/>
          <w:lang w:val="en-US"/>
        </w:rPr>
        <w:t>, thành phố</w:t>
      </w:r>
      <w:r w:rsidR="00BE254C">
        <w:rPr>
          <w:bCs/>
          <w:lang w:val="en-US"/>
        </w:rPr>
        <w:t>.</w:t>
      </w:r>
    </w:p>
    <w:p w:rsidR="00BE254C" w:rsidRDefault="00BE254C" w:rsidP="00BE254C">
      <w:pPr>
        <w:ind w:left="720" w:firstLine="720"/>
        <w:rPr>
          <w:bCs/>
          <w:sz w:val="20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BE254C" w:rsidRDefault="00BE254C" w:rsidP="00D605F7">
      <w:pPr>
        <w:pStyle w:val="NormalWeb"/>
        <w:shd w:val="clear" w:color="auto" w:fill="FFFFFF"/>
        <w:spacing w:before="0" w:beforeAutospacing="0" w:after="0" w:afterAutospacing="0" w:line="283" w:lineRule="auto"/>
        <w:ind w:firstLine="720"/>
        <w:jc w:val="both"/>
        <w:textAlignment w:val="baseline"/>
        <w:rPr>
          <w:color w:val="000000"/>
          <w:sz w:val="28"/>
          <w:szCs w:val="28"/>
          <w:lang w:val="vi-VN" w:eastAsia="vi-VN"/>
        </w:rPr>
      </w:pPr>
      <w:r>
        <w:rPr>
          <w:color w:val="000000"/>
          <w:sz w:val="28"/>
          <w:szCs w:val="28"/>
          <w:lang w:val="vi-VN" w:eastAsia="vi-VN"/>
        </w:rPr>
        <w:t>Thực hiện quy định</w:t>
      </w:r>
      <w:r w:rsidR="005A2DD9">
        <w:rPr>
          <w:color w:val="000000"/>
          <w:sz w:val="28"/>
          <w:szCs w:val="28"/>
          <w:lang w:val="en-US" w:eastAsia="vi-VN"/>
        </w:rPr>
        <w:t xml:space="preserve"> của</w:t>
      </w:r>
      <w:r>
        <w:rPr>
          <w:color w:val="000000"/>
          <w:sz w:val="28"/>
          <w:szCs w:val="28"/>
          <w:lang w:val="vi-VN" w:eastAsia="vi-VN"/>
        </w:rPr>
        <w:t xml:space="preserve"> Luật ngân sách Nhà nước (NSNN) và các văn bản hướng dẫn thi hành Luật; Chỉ thị số 29</w:t>
      </w:r>
      <w:r w:rsidR="00CD0370">
        <w:rPr>
          <w:color w:val="000000"/>
          <w:sz w:val="28"/>
          <w:szCs w:val="28"/>
          <w:lang w:val="vi-VN" w:eastAsia="vi-VN"/>
        </w:rPr>
        <w:t>/CT-</w:t>
      </w:r>
      <w:r w:rsidR="001764A8">
        <w:rPr>
          <w:color w:val="000000"/>
          <w:sz w:val="28"/>
          <w:szCs w:val="28"/>
          <w:lang w:val="vi-VN" w:eastAsia="vi-VN"/>
        </w:rPr>
        <w:t>TT</w:t>
      </w:r>
      <w:r w:rsidR="001764A8">
        <w:rPr>
          <w:color w:val="000000"/>
          <w:sz w:val="28"/>
          <w:szCs w:val="28"/>
          <w:lang w:val="en-US" w:eastAsia="vi-VN"/>
        </w:rPr>
        <w:t>g</w:t>
      </w:r>
      <w:r w:rsidR="00CD0370">
        <w:rPr>
          <w:color w:val="000000"/>
          <w:sz w:val="28"/>
          <w:szCs w:val="28"/>
          <w:lang w:val="vi-VN" w:eastAsia="vi-VN"/>
        </w:rPr>
        <w:t xml:space="preserve"> ngày 5</w:t>
      </w:r>
      <w:r w:rsidR="00CD0370">
        <w:rPr>
          <w:color w:val="000000"/>
          <w:sz w:val="28"/>
          <w:szCs w:val="28"/>
          <w:lang w:val="en-US" w:eastAsia="vi-VN"/>
        </w:rPr>
        <w:t>/</w:t>
      </w:r>
      <w:r w:rsidR="00CD0370">
        <w:rPr>
          <w:color w:val="000000"/>
          <w:sz w:val="28"/>
          <w:szCs w:val="28"/>
          <w:lang w:val="vi-VN" w:eastAsia="vi-VN"/>
        </w:rPr>
        <w:t>7</w:t>
      </w:r>
      <w:r w:rsidR="00CD0370">
        <w:rPr>
          <w:color w:val="000000"/>
          <w:sz w:val="28"/>
          <w:szCs w:val="28"/>
          <w:lang w:val="en-US" w:eastAsia="vi-VN"/>
        </w:rPr>
        <w:t>/</w:t>
      </w:r>
      <w:r>
        <w:rPr>
          <w:color w:val="000000"/>
          <w:sz w:val="28"/>
          <w:szCs w:val="28"/>
          <w:lang w:val="vi-VN" w:eastAsia="vi-VN"/>
        </w:rPr>
        <w:t xml:space="preserve">2017 của Thủ tướng Chính phủ về việc xây dựng Kế hoạch phát triển kinh tế - xã hội và dự toán NSNN năm 2018; Thông tư </w:t>
      </w:r>
      <w:r w:rsidR="00D605F7">
        <w:rPr>
          <w:color w:val="000000"/>
          <w:sz w:val="28"/>
          <w:szCs w:val="28"/>
          <w:lang w:val="vi-VN" w:eastAsia="vi-VN"/>
        </w:rPr>
        <w:t>số 71/2017/TT-BTC ngày 13</w:t>
      </w:r>
      <w:r w:rsidR="00D605F7">
        <w:rPr>
          <w:color w:val="000000"/>
          <w:sz w:val="28"/>
          <w:szCs w:val="28"/>
          <w:lang w:val="en-US" w:eastAsia="vi-VN"/>
        </w:rPr>
        <w:t>/</w:t>
      </w:r>
      <w:r w:rsidR="00D605F7">
        <w:rPr>
          <w:color w:val="000000"/>
          <w:sz w:val="28"/>
          <w:szCs w:val="28"/>
          <w:lang w:val="vi-VN" w:eastAsia="vi-VN"/>
        </w:rPr>
        <w:t>7</w:t>
      </w:r>
      <w:r w:rsidR="00D605F7">
        <w:rPr>
          <w:color w:val="000000"/>
          <w:sz w:val="28"/>
          <w:szCs w:val="28"/>
          <w:lang w:val="en-US" w:eastAsia="vi-VN"/>
        </w:rPr>
        <w:t>/</w:t>
      </w:r>
      <w:r>
        <w:rPr>
          <w:color w:val="000000"/>
          <w:sz w:val="28"/>
          <w:szCs w:val="28"/>
          <w:lang w:val="vi-VN" w:eastAsia="vi-VN"/>
        </w:rPr>
        <w:t xml:space="preserve">2017 của Bộ Tài chính về hướng dẫn xây dựng dự toán NSNN năm 2018 và kế hoạch tài </w:t>
      </w:r>
      <w:r w:rsidR="00D605F7">
        <w:rPr>
          <w:color w:val="000000"/>
          <w:sz w:val="28"/>
          <w:szCs w:val="28"/>
          <w:lang w:val="vi-VN" w:eastAsia="vi-VN"/>
        </w:rPr>
        <w:t>chính – NSNN 03 năm 2018 – 2020</w:t>
      </w:r>
      <w:r w:rsidR="00D605F7">
        <w:rPr>
          <w:color w:val="000000"/>
          <w:sz w:val="28"/>
          <w:szCs w:val="28"/>
          <w:lang w:val="en-US" w:eastAsia="vi-VN"/>
        </w:rPr>
        <w:t xml:space="preserve"> và</w:t>
      </w:r>
      <w:r>
        <w:rPr>
          <w:color w:val="000000"/>
          <w:sz w:val="28"/>
          <w:szCs w:val="28"/>
          <w:lang w:val="vi-VN" w:eastAsia="vi-VN"/>
        </w:rPr>
        <w:t xml:space="preserve"> Công văn số 9636/BTC-NSNN ngày 19/7/2017 của Bộ Tài chính về thông báo số kiểm tra dự toán thu, chi NSNN năm 2018 và dự kiến số thu, chi NSNN năm 2019-2020 cho tỉnh Quảng Bình.</w:t>
      </w:r>
    </w:p>
    <w:p w:rsidR="00BE254C" w:rsidRPr="00A234CA" w:rsidRDefault="00BE254C" w:rsidP="00A234CA">
      <w:pPr>
        <w:pStyle w:val="NormalWeb"/>
        <w:shd w:val="clear" w:color="auto" w:fill="FFFFFF"/>
        <w:spacing w:before="0" w:beforeAutospacing="0" w:after="0" w:afterAutospacing="0" w:line="283" w:lineRule="auto"/>
        <w:ind w:firstLine="720"/>
        <w:jc w:val="both"/>
        <w:textAlignment w:val="baseline"/>
        <w:rPr>
          <w:color w:val="000000"/>
          <w:sz w:val="28"/>
          <w:szCs w:val="28"/>
          <w:lang w:val="en-US" w:eastAsia="vi-VN"/>
        </w:rPr>
      </w:pPr>
      <w:r>
        <w:rPr>
          <w:color w:val="000000"/>
          <w:sz w:val="28"/>
          <w:szCs w:val="28"/>
          <w:lang w:val="vi-VN" w:eastAsia="vi-VN"/>
        </w:rPr>
        <w:t xml:space="preserve"> Trên cơ sở các văn bản hướng dẫn và dự kiến khung cân đối NSNN năm 2018, kế hoạch 03 năm 2018 – 2020; UBND tỉnh thông báo số kiểm tra dự toán thu, chi NSNN năm 2018 và dự kiến số thu, chi NSNN năm 2019-2020 cho UBND các huyện, thành phố, thị xã</w:t>
      </w:r>
      <w:r w:rsidR="00D605F7">
        <w:rPr>
          <w:color w:val="000000"/>
          <w:sz w:val="28"/>
          <w:szCs w:val="28"/>
          <w:lang w:val="en-US" w:eastAsia="vi-VN"/>
        </w:rPr>
        <w:t xml:space="preserve"> trên địa bàn tỉnh</w:t>
      </w:r>
      <w:r w:rsidR="00767281">
        <w:rPr>
          <w:color w:val="000000"/>
          <w:sz w:val="28"/>
          <w:szCs w:val="28"/>
          <w:lang w:val="en-US" w:eastAsia="vi-VN"/>
        </w:rPr>
        <w:t xml:space="preserve"> </w:t>
      </w:r>
      <w:r w:rsidRPr="00A234CA">
        <w:rPr>
          <w:color w:val="000000"/>
          <w:sz w:val="28"/>
          <w:szCs w:val="28"/>
          <w:lang w:val="vi-VN" w:eastAsia="vi-VN"/>
        </w:rPr>
        <w:t>(theo</w:t>
      </w:r>
      <w:r w:rsidR="00767281" w:rsidRPr="00A234CA">
        <w:rPr>
          <w:color w:val="000000"/>
          <w:sz w:val="28"/>
          <w:szCs w:val="28"/>
          <w:lang w:val="en-US" w:eastAsia="vi-VN"/>
        </w:rPr>
        <w:t xml:space="preserve"> </w:t>
      </w:r>
      <w:r w:rsidR="00A234CA" w:rsidRPr="00A234CA">
        <w:rPr>
          <w:color w:val="000000"/>
          <w:sz w:val="28"/>
          <w:szCs w:val="28"/>
          <w:lang w:val="en-US" w:eastAsia="vi-VN"/>
        </w:rPr>
        <w:t xml:space="preserve">biểu </w:t>
      </w:r>
      <w:r w:rsidRPr="00A234CA">
        <w:rPr>
          <w:color w:val="000000"/>
          <w:sz w:val="28"/>
          <w:szCs w:val="28"/>
          <w:lang w:val="vi-VN" w:eastAsia="vi-VN"/>
        </w:rPr>
        <w:t>đính kèm)</w:t>
      </w:r>
      <w:r w:rsidR="00A234CA">
        <w:rPr>
          <w:color w:val="000000"/>
          <w:sz w:val="28"/>
          <w:szCs w:val="28"/>
          <w:lang w:val="en-US" w:eastAsia="vi-VN"/>
        </w:rPr>
        <w:t>.</w:t>
      </w:r>
    </w:p>
    <w:p w:rsidR="00FC4DED" w:rsidRDefault="00BE254C" w:rsidP="00FC4DED">
      <w:pPr>
        <w:autoSpaceDE w:val="0"/>
        <w:autoSpaceDN w:val="0"/>
        <w:adjustRightInd w:val="0"/>
        <w:spacing w:line="283" w:lineRule="auto"/>
        <w:ind w:firstLine="720"/>
        <w:jc w:val="both"/>
        <w:rPr>
          <w:color w:val="000000"/>
          <w:lang w:val="en-US"/>
        </w:rPr>
      </w:pPr>
      <w:r>
        <w:rPr>
          <w:color w:val="000000"/>
        </w:rPr>
        <w:t>Căn cứ số kiểm tra thu, chi NSNN năm 2018 và dự kiến số thu, chi NSNN năm 2019 – 2020 được thông báo; quy định của pháp luật có liê</w:t>
      </w:r>
      <w:r w:rsidR="00767281">
        <w:rPr>
          <w:color w:val="000000"/>
        </w:rPr>
        <w:t>n quan về các khoản phí, lệ phí</w:t>
      </w:r>
      <w:r w:rsidR="00767281">
        <w:rPr>
          <w:color w:val="000000"/>
          <w:lang w:val="en-US"/>
        </w:rPr>
        <w:t xml:space="preserve"> và</w:t>
      </w:r>
      <w:r>
        <w:rPr>
          <w:color w:val="000000"/>
        </w:rPr>
        <w:t xml:space="preserve"> các chế độ chính</w:t>
      </w:r>
      <w:r w:rsidR="00767281">
        <w:rPr>
          <w:color w:val="000000"/>
        </w:rPr>
        <w:t xml:space="preserve"> sách mới thực hiện từ năm 2018</w:t>
      </w:r>
      <w:r w:rsidR="00767281">
        <w:rPr>
          <w:color w:val="000000"/>
          <w:lang w:val="en-US"/>
        </w:rPr>
        <w:t xml:space="preserve">; </w:t>
      </w:r>
      <w:r>
        <w:rPr>
          <w:color w:val="000000"/>
        </w:rPr>
        <w:t>UBND các huyện, thành phố, thị xã thông báo số kiểm tra dự toán thu, chi NSNN năm 2018 và dự kiến số thu, chi NSNN năm 2019-2020 cho các đơn vị trực thuộc; đồng thời, tổng hợp báo cáo dự toán thu, chi NSNN năm 2018 của địa phương theo đúng quy định của Luật NSNN</w:t>
      </w:r>
      <w:r w:rsidR="001764A8">
        <w:rPr>
          <w:color w:val="000000"/>
          <w:lang w:val="en-US"/>
        </w:rPr>
        <w:t>, các Thông tư, Chỉ thị</w:t>
      </w:r>
      <w:r w:rsidR="000A6DA1">
        <w:rPr>
          <w:color w:val="000000"/>
          <w:lang w:val="en-US"/>
        </w:rPr>
        <w:t xml:space="preserve"> nêu trên và</w:t>
      </w:r>
      <w:r w:rsidR="00C54A80">
        <w:rPr>
          <w:color w:val="000000"/>
          <w:lang w:val="en-US"/>
        </w:rPr>
        <w:t xml:space="preserve"> </w:t>
      </w:r>
      <w:r>
        <w:t>Chỉ thị số</w:t>
      </w:r>
      <w:hyperlink r:id="rId4" w:tgtFrame="_blank" w:history="1">
        <w:r>
          <w:rPr>
            <w:rStyle w:val="Hyperlink"/>
            <w:color w:val="auto"/>
            <w:u w:val="none"/>
          </w:rPr>
          <w:t xml:space="preserve"> 12/CT-UBND </w:t>
        </w:r>
      </w:hyperlink>
      <w:r w:rsidR="00767281">
        <w:t>ngày 14</w:t>
      </w:r>
      <w:r w:rsidR="00767281">
        <w:rPr>
          <w:lang w:val="en-US"/>
        </w:rPr>
        <w:t>/</w:t>
      </w:r>
      <w:r w:rsidR="00767281">
        <w:t>7</w:t>
      </w:r>
      <w:r w:rsidR="00767281">
        <w:rPr>
          <w:lang w:val="en-US"/>
        </w:rPr>
        <w:t>/</w:t>
      </w:r>
      <w:r>
        <w:t>2017 của Chủ tịch UBND tỉnh về xây dựng kế hoạch phát triển kinh tế - xã hội và dự toán ngân sách nhà nước năm 2018</w:t>
      </w:r>
      <w:r>
        <w:rPr>
          <w:color w:val="000000"/>
        </w:rPr>
        <w:t>./.</w:t>
      </w:r>
    </w:p>
    <w:p w:rsidR="00FC4DED" w:rsidRPr="00FC4DED" w:rsidRDefault="00FC4DED" w:rsidP="00FC4DED">
      <w:pPr>
        <w:autoSpaceDE w:val="0"/>
        <w:autoSpaceDN w:val="0"/>
        <w:adjustRightInd w:val="0"/>
        <w:spacing w:line="283" w:lineRule="auto"/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UBND tỉnh thông báo để UBND các huyện, thị xã, thành phố </w:t>
      </w:r>
      <w:r w:rsidR="001764A8">
        <w:rPr>
          <w:color w:val="000000"/>
          <w:lang w:val="en-US"/>
        </w:rPr>
        <w:t xml:space="preserve">biết, </w:t>
      </w:r>
      <w:r>
        <w:rPr>
          <w:color w:val="000000"/>
          <w:lang w:val="en-US"/>
        </w:rPr>
        <w:t>triển khai thực hiện./.</w:t>
      </w:r>
    </w:p>
    <w:p w:rsidR="00BE254C" w:rsidRDefault="00BE254C" w:rsidP="00BE254C">
      <w:pPr>
        <w:autoSpaceDE w:val="0"/>
        <w:autoSpaceDN w:val="0"/>
        <w:adjustRightInd w:val="0"/>
        <w:spacing w:before="120" w:line="288" w:lineRule="auto"/>
        <w:jc w:val="both"/>
        <w:rPr>
          <w:color w:val="000000"/>
          <w:sz w:val="12"/>
          <w:szCs w:val="24"/>
        </w:rPr>
      </w:pPr>
    </w:p>
    <w:p w:rsidR="00BE254C" w:rsidRPr="000A6DA1" w:rsidRDefault="00BE254C" w:rsidP="00BE254C">
      <w:pPr>
        <w:rPr>
          <w:bCs/>
          <w:lang w:val="pt-BR"/>
        </w:rPr>
      </w:pPr>
      <w:r>
        <w:rPr>
          <w:b/>
          <w:bCs/>
          <w:i/>
          <w:iCs/>
          <w:sz w:val="24"/>
          <w:szCs w:val="24"/>
          <w:lang w:val="pt-BR"/>
        </w:rPr>
        <w:t xml:space="preserve">Nơi nhận: </w:t>
      </w:r>
      <w:r>
        <w:rPr>
          <w:b/>
          <w:bCs/>
          <w:i/>
          <w:iCs/>
          <w:lang w:val="pt-BR"/>
        </w:rPr>
        <w:t xml:space="preserve"> </w:t>
      </w:r>
      <w:r>
        <w:rPr>
          <w:b/>
          <w:bCs/>
          <w:i/>
          <w:iCs/>
          <w:lang w:val="pt-BR"/>
        </w:rPr>
        <w:tab/>
      </w:r>
      <w:r>
        <w:rPr>
          <w:b/>
          <w:bCs/>
          <w:i/>
          <w:iCs/>
          <w:lang w:val="pt-BR"/>
        </w:rPr>
        <w:tab/>
      </w:r>
      <w:r>
        <w:rPr>
          <w:b/>
          <w:bCs/>
          <w:i/>
          <w:iCs/>
          <w:lang w:val="pt-BR"/>
        </w:rPr>
        <w:tab/>
      </w:r>
      <w:r>
        <w:rPr>
          <w:b/>
          <w:bCs/>
          <w:i/>
          <w:iCs/>
          <w:lang w:val="pt-BR"/>
        </w:rPr>
        <w:tab/>
      </w:r>
      <w:r>
        <w:rPr>
          <w:b/>
          <w:bCs/>
          <w:i/>
          <w:iCs/>
          <w:lang w:val="pt-BR"/>
        </w:rPr>
        <w:tab/>
      </w:r>
      <w:r>
        <w:rPr>
          <w:b/>
          <w:bCs/>
          <w:i/>
          <w:iCs/>
          <w:lang w:val="pt-BR"/>
        </w:rPr>
        <w:tab/>
        <w:t xml:space="preserve">    </w:t>
      </w:r>
    </w:p>
    <w:p w:rsidR="00BE254C" w:rsidRDefault="00BE254C" w:rsidP="00BE254C">
      <w:pPr>
        <w:rPr>
          <w:lang w:val="pt-BR"/>
        </w:rPr>
      </w:pPr>
      <w:r>
        <w:rPr>
          <w:sz w:val="22"/>
          <w:szCs w:val="22"/>
          <w:lang w:val="pt-BR"/>
        </w:rPr>
        <w:t>- Như trên;</w:t>
      </w: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</w:t>
      </w:r>
      <w:r w:rsidR="000A6DA1">
        <w:rPr>
          <w:lang w:val="pt-BR"/>
        </w:rPr>
        <w:t xml:space="preserve">  </w:t>
      </w:r>
      <w:r w:rsidR="000A6DA1" w:rsidRPr="000A6DA1">
        <w:rPr>
          <w:b/>
          <w:sz w:val="26"/>
          <w:szCs w:val="26"/>
          <w:lang w:val="pt-BR"/>
        </w:rPr>
        <w:t>KT.</w:t>
      </w:r>
      <w:r w:rsidRPr="000A6DA1">
        <w:rPr>
          <w:b/>
          <w:bCs/>
          <w:sz w:val="26"/>
          <w:szCs w:val="26"/>
          <w:lang w:val="pt-BR"/>
        </w:rPr>
        <w:t>CHỦ TỊCH</w:t>
      </w:r>
    </w:p>
    <w:p w:rsidR="000A6DA1" w:rsidRPr="000A6DA1" w:rsidRDefault="00BE254C" w:rsidP="00BE254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-</w:t>
      </w:r>
      <w:r w:rsidR="000A6DA1">
        <w:rPr>
          <w:bCs/>
          <w:sz w:val="22"/>
          <w:szCs w:val="22"/>
          <w:lang w:val="en-US"/>
        </w:rPr>
        <w:t xml:space="preserve"> CT, các PCT UBND tỉnh;</w:t>
      </w:r>
      <w:r>
        <w:rPr>
          <w:bCs/>
          <w:sz w:val="22"/>
          <w:szCs w:val="22"/>
        </w:rPr>
        <w:t xml:space="preserve"> </w:t>
      </w:r>
      <w:r w:rsidR="000A6DA1">
        <w:rPr>
          <w:bCs/>
          <w:sz w:val="22"/>
          <w:szCs w:val="22"/>
          <w:lang w:val="en-US"/>
        </w:rPr>
        <w:t xml:space="preserve">                                                                   </w:t>
      </w:r>
      <w:r w:rsidR="000A6DA1" w:rsidRPr="000A6DA1">
        <w:rPr>
          <w:b/>
          <w:bCs/>
          <w:sz w:val="26"/>
          <w:szCs w:val="26"/>
          <w:lang w:val="en-US"/>
        </w:rPr>
        <w:t>PHÓ CHỦ TỊCH</w:t>
      </w:r>
    </w:p>
    <w:p w:rsidR="00BE254C" w:rsidRDefault="000A6DA1" w:rsidP="00BE254C">
      <w:pPr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en-US"/>
        </w:rPr>
        <w:t xml:space="preserve">- </w:t>
      </w:r>
      <w:r>
        <w:rPr>
          <w:bCs/>
          <w:sz w:val="22"/>
          <w:szCs w:val="22"/>
        </w:rPr>
        <w:t>Sở</w:t>
      </w:r>
      <w:r>
        <w:rPr>
          <w:bCs/>
          <w:sz w:val="22"/>
          <w:szCs w:val="22"/>
          <w:lang w:val="en-US"/>
        </w:rPr>
        <w:t xml:space="preserve"> </w:t>
      </w:r>
      <w:r w:rsidR="00BE254C">
        <w:rPr>
          <w:bCs/>
          <w:sz w:val="22"/>
          <w:szCs w:val="22"/>
        </w:rPr>
        <w:t>T</w:t>
      </w:r>
      <w:r w:rsidR="00BE254C">
        <w:rPr>
          <w:bCs/>
          <w:sz w:val="22"/>
          <w:szCs w:val="22"/>
          <w:lang w:val="pt-BR"/>
        </w:rPr>
        <w:t>ài chính;</w:t>
      </w:r>
    </w:p>
    <w:p w:rsidR="00BE254C" w:rsidRDefault="000A6DA1" w:rsidP="00BE254C">
      <w:pPr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- </w:t>
      </w:r>
      <w:r w:rsidR="00BE254C">
        <w:rPr>
          <w:bCs/>
          <w:sz w:val="22"/>
          <w:szCs w:val="22"/>
          <w:lang w:val="pt-BR"/>
        </w:rPr>
        <w:t>Cục Thuế</w:t>
      </w:r>
      <w:r>
        <w:rPr>
          <w:bCs/>
          <w:sz w:val="22"/>
          <w:szCs w:val="22"/>
          <w:lang w:val="pt-BR"/>
        </w:rPr>
        <w:t xml:space="preserve"> tỉnh</w:t>
      </w:r>
      <w:r w:rsidR="00BE254C">
        <w:rPr>
          <w:bCs/>
          <w:sz w:val="22"/>
          <w:szCs w:val="22"/>
        </w:rPr>
        <w:t xml:space="preserve">; </w:t>
      </w:r>
    </w:p>
    <w:p w:rsidR="00BE254C" w:rsidRDefault="000A6DA1" w:rsidP="00BE254C">
      <w:pPr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- Kho bạc Nhà nước</w:t>
      </w:r>
      <w:r w:rsidR="00BE254C">
        <w:rPr>
          <w:bCs/>
          <w:sz w:val="22"/>
          <w:szCs w:val="22"/>
          <w:lang w:val="pt-BR"/>
        </w:rPr>
        <w:t xml:space="preserve"> tỉnh</w:t>
      </w:r>
      <w:r>
        <w:rPr>
          <w:bCs/>
          <w:sz w:val="22"/>
          <w:szCs w:val="22"/>
          <w:lang w:val="pt-BR"/>
        </w:rPr>
        <w:t>;</w:t>
      </w:r>
    </w:p>
    <w:p w:rsidR="000A6DA1" w:rsidRDefault="000A6DA1" w:rsidP="00BE254C">
      <w:pPr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- LĐVP UBND tỉnh;                                      </w:t>
      </w:r>
      <w:r w:rsidR="00A07908">
        <w:rPr>
          <w:bCs/>
          <w:sz w:val="22"/>
          <w:szCs w:val="22"/>
          <w:lang w:val="pt-BR"/>
        </w:rPr>
        <w:t xml:space="preserve">                                                     Đã ký</w:t>
      </w:r>
    </w:p>
    <w:p w:rsidR="00BE254C" w:rsidRDefault="00BE254C" w:rsidP="00BE254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- Lưu: VT, TM.</w:t>
      </w:r>
    </w:p>
    <w:p w:rsidR="004C6883" w:rsidRPr="004C6883" w:rsidRDefault="004C6883" w:rsidP="00BE254C">
      <w:pPr>
        <w:rPr>
          <w:bCs/>
          <w:sz w:val="10"/>
          <w:szCs w:val="22"/>
          <w:lang w:val="en-US"/>
        </w:rPr>
      </w:pPr>
    </w:p>
    <w:p w:rsidR="00BE254C" w:rsidRPr="00A07908" w:rsidRDefault="000A6DA1">
      <w:pPr>
        <w:rPr>
          <w:b/>
          <w:lang w:val="pt-BR"/>
        </w:rPr>
      </w:pPr>
      <w:r>
        <w:rPr>
          <w:lang w:val="pt-BR"/>
        </w:rPr>
        <w:t xml:space="preserve">                                                                                    </w:t>
      </w:r>
      <w:r w:rsidRPr="000A6DA1">
        <w:rPr>
          <w:b/>
          <w:lang w:val="pt-BR"/>
        </w:rPr>
        <w:t>Nguyễn Xuân Quang</w:t>
      </w:r>
    </w:p>
    <w:sectPr w:rsidR="00BE254C" w:rsidRPr="00A07908" w:rsidSect="00A07908">
      <w:pgSz w:w="11907" w:h="16840" w:code="9"/>
      <w:pgMar w:top="36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compat/>
  <w:rsids>
    <w:rsidRoot w:val="00BE254C"/>
    <w:rsid w:val="000A6DA1"/>
    <w:rsid w:val="001764A8"/>
    <w:rsid w:val="00282982"/>
    <w:rsid w:val="004C6883"/>
    <w:rsid w:val="005A2DD9"/>
    <w:rsid w:val="00767281"/>
    <w:rsid w:val="00921D7A"/>
    <w:rsid w:val="00A07908"/>
    <w:rsid w:val="00A234CA"/>
    <w:rsid w:val="00B545A9"/>
    <w:rsid w:val="00BE254C"/>
    <w:rsid w:val="00C54A80"/>
    <w:rsid w:val="00C75B0E"/>
    <w:rsid w:val="00CD0370"/>
    <w:rsid w:val="00D605F7"/>
    <w:rsid w:val="00F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54C"/>
    <w:rPr>
      <w:sz w:val="28"/>
      <w:szCs w:val="28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E254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BE2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29/CT-TTg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                CỘNG HÒA XÃ HỘI CHỦ NGHĨA VIỆT NAM</vt:lpstr>
    </vt:vector>
  </TitlesOfParts>
  <Company/>
  <LinksUpToDate>false</LinksUpToDate>
  <CharactersWithSpaces>2594</CharactersWithSpaces>
  <SharedDoc>false</SharedDoc>
  <HLinks>
    <vt:vector size="6" baseType="variant"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https://thuvienphapluat.vn/phap-luat/tim-van-ban.aspx?keyword=29/CT-TTg&amp;area=2&amp;type=0&amp;match=False&amp;vc=True&amp;lan=1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        CỘNG HÒA XÃ HỘI CHỦ NGHĨA VIỆT NAM</dc:title>
  <dc:creator>Admin</dc:creator>
  <cp:lastModifiedBy>Admin</cp:lastModifiedBy>
  <cp:revision>2</cp:revision>
  <cp:lastPrinted>2017-08-01T09:11:00Z</cp:lastPrinted>
  <dcterms:created xsi:type="dcterms:W3CDTF">2017-08-07T02:14:00Z</dcterms:created>
  <dcterms:modified xsi:type="dcterms:W3CDTF">2017-08-07T02:14:00Z</dcterms:modified>
</cp:coreProperties>
</file>