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E64" w:rsidRDefault="00406E34">
      <w:pPr>
        <w:tabs>
          <w:tab w:val="center" w:pos="1701"/>
          <w:tab w:val="center" w:pos="6521"/>
        </w:tabs>
        <w:spacing w:after="0" w:line="240" w:lineRule="auto"/>
        <w:rPr>
          <w:rFonts w:ascii="Times New Roman" w:eastAsia="Times New Roman" w:hAnsi="Times New Roman" w:cs="Times New Roman"/>
          <w:b/>
          <w:sz w:val="26"/>
        </w:rPr>
      </w:pPr>
      <w:r>
        <w:rPr>
          <w:rFonts w:ascii="Times New Roman" w:eastAsia="Times New Roman" w:hAnsi="Times New Roman" w:cs="Times New Roman"/>
          <w:sz w:val="26"/>
        </w:rPr>
        <w:t>UBND TỈNH QUẢNG BÌNH</w:t>
      </w:r>
      <w:r>
        <w:rPr>
          <w:rFonts w:ascii="Times New Roman" w:eastAsia="Times New Roman" w:hAnsi="Times New Roman" w:cs="Times New Roman"/>
          <w:b/>
          <w:sz w:val="26"/>
        </w:rPr>
        <w:tab/>
        <w:t>CỘNG HOÀ XÃ HỘI CHỦ NGHĨA VIỆT NAM</w:t>
      </w:r>
    </w:p>
    <w:p w:rsidR="00AF0E64" w:rsidRDefault="00406E34">
      <w:pPr>
        <w:tabs>
          <w:tab w:val="center" w:pos="1701"/>
          <w:tab w:val="center" w:pos="6521"/>
        </w:tabs>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sz w:val="28"/>
        </w:rPr>
        <w:t xml:space="preserve">VĂN PHÒNG               </w:t>
      </w:r>
      <w:r>
        <w:rPr>
          <w:rFonts w:ascii="Times New Roman" w:eastAsia="Times New Roman" w:hAnsi="Times New Roman" w:cs="Times New Roman"/>
        </w:rPr>
        <w:tab/>
      </w:r>
      <w:r>
        <w:rPr>
          <w:rFonts w:ascii="Times New Roman" w:eastAsia="Times New Roman" w:hAnsi="Times New Roman" w:cs="Times New Roman"/>
          <w:b/>
          <w:sz w:val="28"/>
        </w:rPr>
        <w:t>Độc lập - Tự do - Hạnh phúc</w:t>
      </w:r>
    </w:p>
    <w:p w:rsidR="00AF0E64" w:rsidRDefault="00AF0E64">
      <w:pPr>
        <w:tabs>
          <w:tab w:val="center" w:pos="1701"/>
          <w:tab w:val="center" w:pos="6521"/>
        </w:tabs>
        <w:spacing w:after="0" w:line="240" w:lineRule="auto"/>
        <w:rPr>
          <w:rFonts w:ascii="Times New Roman" w:eastAsia="Times New Roman" w:hAnsi="Times New Roman" w:cs="Times New Roman"/>
          <w:sz w:val="8"/>
        </w:rPr>
      </w:pPr>
    </w:p>
    <w:p w:rsidR="00AF0E64" w:rsidRDefault="00406E34">
      <w:pPr>
        <w:tabs>
          <w:tab w:val="center" w:pos="1701"/>
          <w:tab w:val="center" w:pos="6521"/>
        </w:tabs>
        <w:spacing w:before="120" w:after="0" w:line="240" w:lineRule="auto"/>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sz w:val="28"/>
        </w:rPr>
        <w:t>Số:  2753 /TB-VPUBND</w:t>
      </w:r>
      <w:r>
        <w:rPr>
          <w:rFonts w:ascii="Times New Roman" w:eastAsia="Times New Roman" w:hAnsi="Times New Roman" w:cs="Times New Roman"/>
        </w:rPr>
        <w:tab/>
        <w:t xml:space="preserve">              </w:t>
      </w:r>
      <w:r>
        <w:rPr>
          <w:rFonts w:ascii="Times New Roman" w:eastAsia="Times New Roman" w:hAnsi="Times New Roman" w:cs="Times New Roman"/>
          <w:i/>
          <w:sz w:val="28"/>
        </w:rPr>
        <w:t xml:space="preserve">Quảng Bình, ngày </w:t>
      </w:r>
      <w:r>
        <w:rPr>
          <w:rFonts w:ascii="Times New Roman" w:eastAsia="Times New Roman" w:hAnsi="Times New Roman" w:cs="Times New Roman"/>
          <w:i/>
          <w:sz w:val="28"/>
        </w:rPr>
        <w:t>08 tháng 8 năm 2017</w:t>
      </w:r>
    </w:p>
    <w:p w:rsidR="00AF0E64" w:rsidRDefault="00AF0E64">
      <w:pPr>
        <w:keepNext/>
        <w:spacing w:after="0" w:line="240" w:lineRule="auto"/>
        <w:rPr>
          <w:rFonts w:ascii="Times New Roman" w:eastAsia="Times New Roman" w:hAnsi="Times New Roman" w:cs="Times New Roman"/>
          <w:b/>
          <w:sz w:val="14"/>
        </w:rPr>
      </w:pPr>
    </w:p>
    <w:p w:rsidR="00AF0E64" w:rsidRDefault="00AF0E64">
      <w:pPr>
        <w:spacing w:after="0" w:line="240" w:lineRule="auto"/>
        <w:rPr>
          <w:rFonts w:ascii="Times New Roman" w:eastAsia="Times New Roman" w:hAnsi="Times New Roman" w:cs="Times New Roman"/>
          <w:sz w:val="20"/>
        </w:rPr>
      </w:pPr>
    </w:p>
    <w:p w:rsidR="00AF0E64" w:rsidRDefault="00406E34">
      <w:pPr>
        <w:keepNext/>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THÔNG BÁO</w:t>
      </w:r>
    </w:p>
    <w:p w:rsidR="00AF0E64" w:rsidRDefault="00406E3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Kết luận của </w:t>
      </w:r>
      <w:r>
        <w:rPr>
          <w:rFonts w:ascii="Times New Roman" w:eastAsia="Times New Roman" w:hAnsi="Times New Roman" w:cs="Times New Roman"/>
          <w:b/>
          <w:sz w:val="28"/>
        </w:rPr>
        <w:t xml:space="preserve">đồng chí Phó Chủ tịch UBND tỉnh - Lê Minh Ngân tại buổi kiểm tra công tác cải tạo, phục hồi môi trường của các dự án </w:t>
      </w:r>
    </w:p>
    <w:p w:rsidR="00AF0E64" w:rsidRDefault="00406E3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khai thác Titan trên địa bàn huyện Lệ Thủy</w:t>
      </w:r>
    </w:p>
    <w:p w:rsidR="00AF0E64" w:rsidRDefault="00AF0E64">
      <w:pPr>
        <w:spacing w:after="0" w:line="240" w:lineRule="auto"/>
        <w:jc w:val="center"/>
        <w:rPr>
          <w:rFonts w:ascii="Times New Roman" w:eastAsia="Times New Roman" w:hAnsi="Times New Roman" w:cs="Times New Roman"/>
          <w:b/>
          <w:sz w:val="28"/>
        </w:rPr>
      </w:pPr>
    </w:p>
    <w:p w:rsidR="00AF0E64" w:rsidRDefault="00406E34">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Ngày 02/8/2017, Ủy ban nhân dân tỉnh tổ chức kiểm tra công tác cải tạo, phục hồi môi trường củ</w:t>
      </w:r>
      <w:r>
        <w:rPr>
          <w:rFonts w:ascii="Times New Roman" w:eastAsia="Times New Roman" w:hAnsi="Times New Roman" w:cs="Times New Roman"/>
          <w:sz w:val="28"/>
        </w:rPr>
        <w:t xml:space="preserve">a các dự án khai thác Titan trên địa bàn huyện Lệ Thủy do đồng chí Phó Chủ tịch UBND tỉnh - Lê Minh Ngân chủ trì. Cùng đi có đại diện lãnh đạo các sở, ngành, địa phương: Tài nguyên và Môi trường, Nông nghiệp và Phát triển nông thôn, Công Thương, Văn phòng </w:t>
      </w:r>
      <w:r>
        <w:rPr>
          <w:rFonts w:ascii="Times New Roman" w:eastAsia="Times New Roman" w:hAnsi="Times New Roman" w:cs="Times New Roman"/>
          <w:sz w:val="28"/>
        </w:rPr>
        <w:t xml:space="preserve">UBND tỉnh; UBND huyện Lệ Thủy, UBND xã Sen Thủy, Ban Quản lý rừng phòng hộ ven biển Nam Quảng Bình và các đơn vị khai thác titan. </w:t>
      </w:r>
    </w:p>
    <w:p w:rsidR="00AF0E64" w:rsidRDefault="00406E34">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Qua kiểm tra tại hiện trường và nghe các đơn vị báo cáo kết quả thực hiện công tác cải tạo, phục hồi môi trường và ý kiến phá</w:t>
      </w:r>
      <w:r>
        <w:rPr>
          <w:rFonts w:ascii="Times New Roman" w:eastAsia="Times New Roman" w:hAnsi="Times New Roman" w:cs="Times New Roman"/>
          <w:sz w:val="28"/>
        </w:rPr>
        <w:t>t biểu đề xuất của đại diện lãnh đạo các sở, ngành, địa phương, đồng chí Phó Chủ tịch UBND tỉnh - Lê Minh Ngân kết luận:</w:t>
      </w:r>
    </w:p>
    <w:p w:rsidR="00AF0E64" w:rsidRDefault="00406E34">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Việc khai thác Titan có tác động đến môi trường sinh thái nên công tác cải tạo, phục hồi môi trường phải được triển khai thực hiện nghi</w:t>
      </w:r>
      <w:r>
        <w:rPr>
          <w:rFonts w:ascii="Times New Roman" w:eastAsia="Times New Roman" w:hAnsi="Times New Roman" w:cs="Times New Roman"/>
          <w:sz w:val="28"/>
        </w:rPr>
        <w:t>êm túc, hiệu quả, tạo được sự đồng thuận trong nhân dân, đồng thời, khai thác hợp lý nguồn tài nguyên nhưng phải kết hợp hài hòa giữa phát triển kinh tế với bảo vệ môi trường, hướng tới phát triển bền vững. Ngày 25/3/2016</w:t>
      </w:r>
      <w:r>
        <w:rPr>
          <w:rFonts w:ascii="Times New Roman" w:eastAsia="Times New Roman" w:hAnsi="Times New Roman" w:cs="Times New Roman"/>
          <w:spacing w:val="-1"/>
          <w:sz w:val="28"/>
        </w:rPr>
        <w:t>, UBND tỉnh đã tổ chức kiểm tra côn</w:t>
      </w:r>
      <w:r>
        <w:rPr>
          <w:rFonts w:ascii="Times New Roman" w:eastAsia="Times New Roman" w:hAnsi="Times New Roman" w:cs="Times New Roman"/>
          <w:spacing w:val="-1"/>
          <w:sz w:val="28"/>
        </w:rPr>
        <w:t xml:space="preserve">g tác cải tạo, phục hồi môi trường của các dự án khai thác Titan trên địa bàn huyện Lệ Thủy và đã có Thông báo kết luận số </w:t>
      </w:r>
      <w:r>
        <w:rPr>
          <w:rFonts w:ascii="Times New Roman" w:eastAsia="Times New Roman" w:hAnsi="Times New Roman" w:cs="Times New Roman"/>
          <w:sz w:val="28"/>
        </w:rPr>
        <w:t>509/TB-VPUBND</w:t>
      </w:r>
      <w:r>
        <w:rPr>
          <w:rFonts w:ascii="Times New Roman" w:eastAsia="Times New Roman" w:hAnsi="Times New Roman" w:cs="Times New Roman"/>
          <w:spacing w:val="-1"/>
          <w:sz w:val="28"/>
        </w:rPr>
        <w:t xml:space="preserve"> ngày 01/4/2016 giao nhiệm vụ cụ thể cho các đơn vị, sở, ngành thực hiện cải tạo phục hồi môi trường. Đến nay, cơ bản cá</w:t>
      </w:r>
      <w:r>
        <w:rPr>
          <w:rFonts w:ascii="Times New Roman" w:eastAsia="Times New Roman" w:hAnsi="Times New Roman" w:cs="Times New Roman"/>
          <w:spacing w:val="-1"/>
          <w:sz w:val="28"/>
        </w:rPr>
        <w:t>c đơn vị khai thác titan đã thực hiện cải tạo, phục hồi môi trường sau khai thác. Tuy nhiên, một số khu vực mật độ cây trồng chưa đảm bảo, cây bị vùi lấp, bị chết do quá trình chăm sóc, giống cây chưa đạt yêu cầu, thời tiết khắc nghiệt. Để công tác cải tạo</w:t>
      </w:r>
      <w:r>
        <w:rPr>
          <w:rFonts w:ascii="Times New Roman" w:eastAsia="Times New Roman" w:hAnsi="Times New Roman" w:cs="Times New Roman"/>
          <w:spacing w:val="-1"/>
          <w:sz w:val="28"/>
        </w:rPr>
        <w:t>, phục hồi môi trường đảm bảo theo đúng quy định, UBND tỉnh yêu cầu:</w:t>
      </w:r>
    </w:p>
    <w:p w:rsidR="00AF0E64" w:rsidRDefault="00406E34">
      <w:pPr>
        <w:spacing w:before="10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 Đối với công tác cải tạo, phục hồi môi trường tại các khu mỏ đang thực hiện đề án đóng cửa mỏ, giấy phép khai thác đã hết hạn.</w:t>
      </w:r>
    </w:p>
    <w:p w:rsidR="00AF0E64" w:rsidRDefault="00406E34">
      <w:pPr>
        <w:spacing w:before="10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Đối với 5,0 ha đã trồng cây của Công ty Cổ phần Khoáng </w:t>
      </w:r>
      <w:r>
        <w:rPr>
          <w:rFonts w:ascii="Times New Roman" w:eastAsia="Times New Roman" w:hAnsi="Times New Roman" w:cs="Times New Roman"/>
          <w:sz w:val="28"/>
        </w:rPr>
        <w:t xml:space="preserve">sản Hoàng Long: Yêu cầu Công ty tiếp tục chăm sóc, trồng dặm vào những diện tích cây trồng bị </w:t>
      </w:r>
      <w:r>
        <w:rPr>
          <w:rFonts w:ascii="Times New Roman" w:eastAsia="Times New Roman" w:hAnsi="Times New Roman" w:cs="Times New Roman"/>
          <w:sz w:val="28"/>
        </w:rPr>
        <w:lastRenderedPageBreak/>
        <w:t>chết. Đến 31/12/2017, yêu cầu Công ty Cổ phần Khoáng sản Hoàng Long hoàn thành trồng cây để Ban Quản lý rừng phòng hộ Nam Quảng Bình nghiệm thu.</w:t>
      </w:r>
    </w:p>
    <w:p w:rsidR="00AF0E64" w:rsidRDefault="00406E34">
      <w:pPr>
        <w:tabs>
          <w:tab w:val="left" w:pos="851"/>
        </w:tabs>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Đối với diện t</w:t>
      </w:r>
      <w:r>
        <w:rPr>
          <w:rFonts w:ascii="Times New Roman" w:eastAsia="Times New Roman" w:hAnsi="Times New Roman" w:cs="Times New Roman"/>
          <w:sz w:val="28"/>
        </w:rPr>
        <w:t>ích khai thác Titan của Chi nhánh Công ty TNHH xây dựng Thanh Bình (do Công ty Cổ phần Khoáng sản Hoàng Long chịu trách nhiệm phục hồi môi trường): Yêu cầu Công ty Cổ phần Khoáng sản Hoàng Long san ủi mặt bằng đối với diện tích hồ nước để đảm bảo độ cao, k</w:t>
      </w:r>
      <w:r>
        <w:rPr>
          <w:rFonts w:ascii="Times New Roman" w:eastAsia="Times New Roman" w:hAnsi="Times New Roman" w:cs="Times New Roman"/>
          <w:sz w:val="28"/>
        </w:rPr>
        <w:t xml:space="preserve">hông để xảy ra tình trạng cát tràn ra đường và bồi lấp các diện tích cây đã được trồng; đồng thời, tiến hành trồng cây phục hồi môi trường. Kiểm tra, trồng dặm vào những diện tích cây trồng bị chết, đảm bảo mật độ. </w:t>
      </w:r>
    </w:p>
    <w:p w:rsidR="00AF0E64" w:rsidRDefault="00406E34">
      <w:pPr>
        <w:tabs>
          <w:tab w:val="left" w:pos="851"/>
        </w:tabs>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w:t>
      </w:r>
      <w:r>
        <w:rPr>
          <w:rFonts w:ascii="Times New Roman" w:eastAsia="Times New Roman" w:hAnsi="Times New Roman" w:cs="Times New Roman"/>
          <w:sz w:val="28"/>
        </w:rPr>
        <w:t>Đối với Công ty TNHH XDTH Sen Hồng: Giao Sở Tài nguyên và Môi trường làm việc cụ thể với Công ty TNHH XDTH Sen Hồng để có phương án giải quyết cụ thể: Có 2 phương án (1) Công ty TNHH XDTH Sen Hồng tiếp tục thực hiện phương án cải tạo phục hồi môi trường tr</w:t>
      </w:r>
      <w:r>
        <w:rPr>
          <w:rFonts w:ascii="Times New Roman" w:eastAsia="Times New Roman" w:hAnsi="Times New Roman" w:cs="Times New Roman"/>
          <w:sz w:val="28"/>
        </w:rPr>
        <w:t xml:space="preserve">ồng cây đối với khu mỏ, sau khi hoàn thành và được nghiệm thu sẽ được hoàn trả tiền ký quỹ cải tạo phục hồi môi trường. (2) Nếu Công ty TNHH XDTH Sen Hồng không thực hiện trồng cây phục hồi môi trường, Sở Tài nguyên và Môi trường sử dụng nguồn kinh phí ký </w:t>
      </w:r>
      <w:r>
        <w:rPr>
          <w:rFonts w:ascii="Times New Roman" w:eastAsia="Times New Roman" w:hAnsi="Times New Roman" w:cs="Times New Roman"/>
          <w:sz w:val="28"/>
        </w:rPr>
        <w:t>quỹ cải tạo phục hồi môi trường của dự án để hợp đồng với đơn vị có năng lực thực hiện hoàn thành công tác cải tạo, phục hồi môi trường của dự án theo đúng quy định.</w:t>
      </w:r>
    </w:p>
    <w:p w:rsidR="00AF0E64" w:rsidRDefault="00406E34">
      <w:pPr>
        <w:tabs>
          <w:tab w:val="left" w:pos="851"/>
        </w:tabs>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Đến tháng 12/2017, nếu các đơn vị khai thác titan chưa hoàn thành công tác cải tạo, phụ</w:t>
      </w:r>
      <w:r>
        <w:rPr>
          <w:rFonts w:ascii="Times New Roman" w:eastAsia="Times New Roman" w:hAnsi="Times New Roman" w:cs="Times New Roman"/>
          <w:sz w:val="28"/>
        </w:rPr>
        <w:t>c hồi môi trường, giao Sở Tài nguyên và Môi trường sử dụng nguồn kinh phí ký quỹ cải tạo phục hồi môi trường của dự án để hợp đồng với đơn vị có năng lực thực hiện hoàn thành công tác cải tạo, phục hồi môi trường của dự án theo đúng quy định.</w:t>
      </w:r>
    </w:p>
    <w:p w:rsidR="00AF0E64" w:rsidRDefault="00406E34">
      <w:pPr>
        <w:tabs>
          <w:tab w:val="left" w:pos="851"/>
        </w:tabs>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Để đảm bảo</w:t>
      </w:r>
      <w:r>
        <w:rPr>
          <w:rFonts w:ascii="Times New Roman" w:eastAsia="Times New Roman" w:hAnsi="Times New Roman" w:cs="Times New Roman"/>
          <w:sz w:val="28"/>
        </w:rPr>
        <w:t xml:space="preserve"> tỷ lệ cây sống cao, chất lượng tốt, giao Ban Quản lý rừng phòng hộ ven biển Nam Quảng Bình có trách nhiệm kiểm tra, hướng dẫn, cung cấp cây giống cho các đơn vị, đồng thời hướng dẫn các đơn vị về kỹ thuật trồng, chăm sóc, thời vụ trồng nhằm đảm bảo tỷ lệ </w:t>
      </w:r>
      <w:r>
        <w:rPr>
          <w:rFonts w:ascii="Times New Roman" w:eastAsia="Times New Roman" w:hAnsi="Times New Roman" w:cs="Times New Roman"/>
          <w:sz w:val="28"/>
        </w:rPr>
        <w:t>cây sống cao, kiểm tra, nghiệm thu việc cải tạo, phục hồi môi trường.</w:t>
      </w:r>
    </w:p>
    <w:p w:rsidR="00AF0E64" w:rsidRDefault="00406E34">
      <w:pPr>
        <w:tabs>
          <w:tab w:val="left" w:pos="851"/>
        </w:tabs>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2. Đối với khu mỏ đang hoạt động khai thác Titan của Công ty TNHH Kim Tín Quảng Bình và Công ty Cổ phần Khoáng sản Hoàng Long đã được Bộ Tài nguyên và Môi trường cấp giấy phép khai thác</w:t>
      </w:r>
      <w:r>
        <w:rPr>
          <w:rFonts w:ascii="Times New Roman" w:eastAsia="Times New Roman" w:hAnsi="Times New Roman" w:cs="Times New Roman"/>
          <w:sz w:val="28"/>
        </w:rPr>
        <w:t>, thời hạn khai thác 17 năm.</w:t>
      </w:r>
    </w:p>
    <w:p w:rsidR="00AF0E64" w:rsidRDefault="00406E34">
      <w:pPr>
        <w:tabs>
          <w:tab w:val="left" w:pos="851"/>
        </w:tabs>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Yêu cầu 2 đơn vị thực hiện khai thác theo quy định tại Giấy phép đã được Bộ Tài nguyên và Môi trường cấp và các quy định của pháp luật liên quan; khai thác đến đâu phải hoàn trả mặt bằng, thực hiện công tác cải tạo, phục hồi</w:t>
      </w:r>
      <w:r>
        <w:rPr>
          <w:rFonts w:ascii="Times New Roman" w:eastAsia="Times New Roman" w:hAnsi="Times New Roman" w:cs="Times New Roman"/>
          <w:sz w:val="28"/>
        </w:rPr>
        <w:t xml:space="preserve"> môi trường đến đó; thường xuyên cung cấp thông tin về hoạt động khai thác cho các cơ quan quản lý nhà nước và chính quyền địa phương; phối hợp với chính quyền địa phương để giải quyết các kiến nghị của người dân (nếu có) để đảm bảo ổn định tình hình trên </w:t>
      </w:r>
      <w:r>
        <w:rPr>
          <w:rFonts w:ascii="Times New Roman" w:eastAsia="Times New Roman" w:hAnsi="Times New Roman" w:cs="Times New Roman"/>
          <w:sz w:val="28"/>
        </w:rPr>
        <w:t>địa bàn.</w:t>
      </w:r>
    </w:p>
    <w:p w:rsidR="00AF0E64" w:rsidRDefault="00406E34">
      <w:pPr>
        <w:tabs>
          <w:tab w:val="left" w:pos="851"/>
        </w:tabs>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t>- Giao Sở Công Thương chủ trì, phối hợp với Sở Tài nguyên và Môi tr</w:t>
      </w:r>
      <w:r>
        <w:rPr>
          <w:rFonts w:ascii="Times New Roman" w:eastAsia="Times New Roman" w:hAnsi="Times New Roman" w:cs="Times New Roman"/>
          <w:sz w:val="28"/>
        </w:rPr>
        <w:t xml:space="preserve">ường kiểm tra, giám sát về việc thực hiện các quy định pháp luật về khai thác khoáng sản của 2 đơn vị như công suất khai thác, thiết kế khai thác, phạm vi khai thác, công tác bảo vệ môi trường... của khu mỏ, báo cáo UBND tỉnh trước 30/11/2017. </w:t>
      </w:r>
    </w:p>
    <w:p w:rsidR="00AF0E64" w:rsidRDefault="00406E34">
      <w:pPr>
        <w:tabs>
          <w:tab w:val="left" w:pos="851"/>
        </w:tabs>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3. Giao Sở</w:t>
      </w:r>
      <w:r>
        <w:rPr>
          <w:rFonts w:ascii="Times New Roman" w:eastAsia="Times New Roman" w:hAnsi="Times New Roman" w:cs="Times New Roman"/>
          <w:sz w:val="28"/>
        </w:rPr>
        <w:t xml:space="preserve"> Tài nguyên và Môi trường phối hợp với các sở, ngành, chính quyền địa phương tăng cường công tác kiểm tra, giám sát, hướng dẫn các Công ty khai thác khoáng sản thực hiện công tác cải tạo, phục hồi môi trường sau khai thác theo đúng quy định. Xử lý nghiêm c</w:t>
      </w:r>
      <w:r>
        <w:rPr>
          <w:rFonts w:ascii="Times New Roman" w:eastAsia="Times New Roman" w:hAnsi="Times New Roman" w:cs="Times New Roman"/>
          <w:sz w:val="28"/>
        </w:rPr>
        <w:t xml:space="preserve">ác trường hợp vi phạm pháp luật về khoáng sản và bảo vệ môi trường.  </w:t>
      </w:r>
    </w:p>
    <w:p w:rsidR="00AF0E64" w:rsidRDefault="00406E34">
      <w:pPr>
        <w:tabs>
          <w:tab w:val="left" w:pos="851"/>
        </w:tabs>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4. UBND huyện Lệ Thủy, UBND xã Sen Thủy có trách nhiệm theo dõi, kiểm tra, giám sát hoạt động của các đơn vị khai thác titan trên địa bàn; phối hợp với các sở, ban, ngành liên quan và c</w:t>
      </w:r>
      <w:r>
        <w:rPr>
          <w:rFonts w:ascii="Times New Roman" w:eastAsia="Times New Roman" w:hAnsi="Times New Roman" w:cs="Times New Roman"/>
          <w:sz w:val="28"/>
        </w:rPr>
        <w:t>ác đơn vị khai thác titan giải quyết các khó khăn, vướng mắc, kiến nghị của người dân để đảm bảo ổn định tình hình an ninh  trật tự trên địa bàn; đồng thời, đảm bảo hoạt động khai thác của các đơn vị theo đúng quy định của pháp luật.</w:t>
      </w:r>
    </w:p>
    <w:p w:rsidR="00AF0E64" w:rsidRDefault="00406E34">
      <w:pPr>
        <w:tabs>
          <w:tab w:val="left" w:pos="851"/>
        </w:tabs>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Văn phòng UBND tỉnh t</w:t>
      </w:r>
      <w:r>
        <w:rPr>
          <w:rFonts w:ascii="Times New Roman" w:eastAsia="Times New Roman" w:hAnsi="Times New Roman" w:cs="Times New Roman"/>
          <w:sz w:val="28"/>
        </w:rPr>
        <w:t xml:space="preserve">hông báo để các sở, ban, ngành, đơn vị và địa phương biết, thực hiện./. </w:t>
      </w:r>
    </w:p>
    <w:p w:rsidR="00AF0E64" w:rsidRDefault="00406E34">
      <w:pPr>
        <w:tabs>
          <w:tab w:val="left" w:pos="851"/>
        </w:tabs>
        <w:spacing w:before="120" w:after="0" w:line="240" w:lineRule="auto"/>
        <w:jc w:val="both"/>
        <w:rPr>
          <w:rFonts w:ascii="Calibri" w:eastAsia="Calibri" w:hAnsi="Calibri" w:cs="Calibri"/>
          <w:sz w:val="4"/>
        </w:rPr>
      </w:pPr>
      <w:r>
        <w:rPr>
          <w:rFonts w:ascii="Calibri" w:eastAsia="Calibri" w:hAnsi="Calibri" w:cs="Calibri"/>
        </w:rPr>
        <w:tab/>
      </w:r>
    </w:p>
    <w:p w:rsidR="00AF0E64" w:rsidRDefault="00406E34">
      <w:pPr>
        <w:tabs>
          <w:tab w:val="left" w:pos="851"/>
        </w:tabs>
        <w:spacing w:after="0" w:line="240" w:lineRule="auto"/>
        <w:jc w:val="right"/>
        <w:rPr>
          <w:rFonts w:ascii="Calibri" w:eastAsia="Calibri" w:hAnsi="Calibri" w:cs="Calibri"/>
          <w:b/>
          <w:i/>
          <w:sz w:val="6"/>
        </w:rPr>
      </w:pPr>
      <w:r>
        <w:rPr>
          <w:rFonts w:ascii="Calibri" w:eastAsia="Calibri" w:hAnsi="Calibri" w:cs="Calibri"/>
          <w:sz w:val="2"/>
        </w:rPr>
        <w:t xml:space="preserve">    </w:t>
      </w:r>
      <w:r>
        <w:rPr>
          <w:rFonts w:ascii="Calibri" w:eastAsia="Calibri" w:hAnsi="Calibri" w:cs="Calibri"/>
          <w:sz w:val="8"/>
        </w:rPr>
        <w:t xml:space="preserve">   </w:t>
      </w:r>
      <w:r>
        <w:rPr>
          <w:rFonts w:ascii="Calibri" w:eastAsia="Calibri" w:hAnsi="Calibri" w:cs="Calibri"/>
          <w:sz w:val="2"/>
        </w:rPr>
        <w:t xml:space="preserve">   </w:t>
      </w:r>
      <w:r>
        <w:rPr>
          <w:rFonts w:ascii="Calibri" w:eastAsia="Calibri" w:hAnsi="Calibri" w:cs="Calibri"/>
          <w:sz w:val="8"/>
        </w:rPr>
        <w:t xml:space="preserve"> </w:t>
      </w:r>
      <w:r>
        <w:rPr>
          <w:rFonts w:ascii="Calibri" w:eastAsia="Calibri" w:hAnsi="Calibri" w:cs="Calibri"/>
          <w:sz w:val="12"/>
        </w:rPr>
        <w:tab/>
      </w:r>
    </w:p>
    <w:p w:rsidR="00AF0E64" w:rsidRDefault="00406E34">
      <w:pPr>
        <w:tabs>
          <w:tab w:val="center" w:pos="6804"/>
        </w:tabs>
        <w:spacing w:after="0" w:line="240" w:lineRule="auto"/>
        <w:rPr>
          <w:rFonts w:ascii="Times New Roman" w:eastAsia="Times New Roman" w:hAnsi="Times New Roman" w:cs="Times New Roman"/>
          <w:b/>
          <w:sz w:val="26"/>
        </w:rPr>
      </w:pPr>
      <w:r>
        <w:rPr>
          <w:rFonts w:ascii="Times New Roman" w:eastAsia="Times New Roman" w:hAnsi="Times New Roman" w:cs="Times New Roman"/>
          <w:b/>
          <w:i/>
          <w:sz w:val="26"/>
        </w:rPr>
        <w:t>Nơi nhận:</w:t>
      </w:r>
      <w:r>
        <w:rPr>
          <w:rFonts w:ascii="Times New Roman" w:eastAsia="Times New Roman" w:hAnsi="Times New Roman" w:cs="Times New Roman"/>
          <w:b/>
          <w:sz w:val="24"/>
        </w:rPr>
        <w:tab/>
        <w:t xml:space="preserve">       KT. </w:t>
      </w:r>
      <w:r>
        <w:rPr>
          <w:rFonts w:ascii="Times New Roman" w:eastAsia="Times New Roman" w:hAnsi="Times New Roman" w:cs="Times New Roman"/>
          <w:b/>
          <w:sz w:val="26"/>
        </w:rPr>
        <w:t xml:space="preserve">CHÁNH VĂN PHÒNG    </w:t>
      </w:r>
    </w:p>
    <w:p w:rsidR="00AF0E64" w:rsidRDefault="00406E34">
      <w:pPr>
        <w:tabs>
          <w:tab w:val="center" w:pos="6804"/>
        </w:tabs>
        <w:spacing w:after="0" w:line="240" w:lineRule="auto"/>
        <w:rPr>
          <w:rFonts w:ascii="Times New Roman" w:eastAsia="Times New Roman" w:hAnsi="Times New Roman" w:cs="Times New Roman"/>
          <w:sz w:val="26"/>
        </w:rPr>
      </w:pPr>
      <w:r>
        <w:rPr>
          <w:rFonts w:ascii="Times New Roman" w:eastAsia="Times New Roman" w:hAnsi="Times New Roman" w:cs="Times New Roman"/>
        </w:rPr>
        <w:t>- Như TP đi kiểm tra;</w:t>
      </w:r>
      <w:r>
        <w:rPr>
          <w:rFonts w:ascii="Times New Roman" w:eastAsia="Times New Roman" w:hAnsi="Times New Roman" w:cs="Times New Roman"/>
          <w:b/>
          <w:i/>
        </w:rPr>
        <w:tab/>
        <w:t xml:space="preserve">         </w:t>
      </w:r>
      <w:r>
        <w:rPr>
          <w:rFonts w:ascii="Times New Roman" w:eastAsia="Times New Roman" w:hAnsi="Times New Roman" w:cs="Times New Roman"/>
          <w:b/>
          <w:sz w:val="26"/>
        </w:rPr>
        <w:t>PHÓ CHÁNH VĂN PHÒNG</w:t>
      </w:r>
    </w:p>
    <w:p w:rsidR="00AF0E64" w:rsidRDefault="00406E34">
      <w:pPr>
        <w:tabs>
          <w:tab w:val="center" w:pos="6804"/>
        </w:tabs>
        <w:spacing w:after="0" w:line="240" w:lineRule="auto"/>
        <w:rPr>
          <w:rFonts w:ascii="Times New Roman" w:eastAsia="Times New Roman" w:hAnsi="Times New Roman" w:cs="Times New Roman"/>
        </w:rPr>
      </w:pPr>
      <w:r>
        <w:rPr>
          <w:rFonts w:ascii="Times New Roman" w:eastAsia="Times New Roman" w:hAnsi="Times New Roman" w:cs="Times New Roman"/>
        </w:rPr>
        <w:t>- CT, các PCT UBND tỉnh;</w:t>
      </w:r>
      <w:r>
        <w:rPr>
          <w:rFonts w:ascii="Times New Roman" w:eastAsia="Times New Roman" w:hAnsi="Times New Roman" w:cs="Times New Roman"/>
        </w:rPr>
        <w:tab/>
        <w:t xml:space="preserve">    </w:t>
      </w:r>
    </w:p>
    <w:p w:rsidR="00AF0E64" w:rsidRDefault="00406E34">
      <w:pPr>
        <w:tabs>
          <w:tab w:val="center" w:pos="6804"/>
        </w:tabs>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LĐ VP UBND tỉnh; </w:t>
      </w:r>
    </w:p>
    <w:p w:rsidR="00AF0E64" w:rsidRDefault="00406E34">
      <w:pPr>
        <w:tabs>
          <w:tab w:val="left" w:pos="6804"/>
        </w:tabs>
        <w:spacing w:after="0" w:line="240" w:lineRule="auto"/>
        <w:rPr>
          <w:rFonts w:ascii="Times New Roman" w:eastAsia="Times New Roman" w:hAnsi="Times New Roman" w:cs="Times New Roman"/>
        </w:rPr>
      </w:pPr>
      <w:r>
        <w:rPr>
          <w:rFonts w:ascii="Times New Roman" w:eastAsia="Times New Roman" w:hAnsi="Times New Roman" w:cs="Times New Roman"/>
        </w:rPr>
        <w:t>- Lưu: VT, CVTNMT.</w:t>
      </w:r>
      <w:r>
        <w:rPr>
          <w:rFonts w:ascii="Times New Roman" w:eastAsia="Times New Roman" w:hAnsi="Times New Roman" w:cs="Times New Roman"/>
        </w:rPr>
        <w:tab/>
      </w:r>
    </w:p>
    <w:p w:rsidR="00AF0E64" w:rsidRPr="00A723AE" w:rsidRDefault="00A723AE" w:rsidP="00A723AE">
      <w:pPr>
        <w:tabs>
          <w:tab w:val="left" w:pos="680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723AE">
        <w:rPr>
          <w:rFonts w:ascii="Times New Roman" w:eastAsia="Times New Roman" w:hAnsi="Times New Roman" w:cs="Times New Roman"/>
          <w:sz w:val="28"/>
          <w:szCs w:val="28"/>
        </w:rPr>
        <w:t>Đã</w:t>
      </w:r>
      <w:r w:rsidR="00406E34" w:rsidRPr="00A723AE">
        <w:rPr>
          <w:rFonts w:ascii="Times New Roman" w:eastAsia="Times New Roman" w:hAnsi="Times New Roman" w:cs="Times New Roman"/>
          <w:sz w:val="28"/>
          <w:szCs w:val="28"/>
        </w:rPr>
        <w:t xml:space="preserve"> ký</w:t>
      </w:r>
      <w:r>
        <w:rPr>
          <w:rFonts w:ascii="Times New Roman" w:eastAsia="Times New Roman" w:hAnsi="Times New Roman" w:cs="Times New Roman"/>
          <w:sz w:val="28"/>
          <w:szCs w:val="28"/>
        </w:rPr>
        <w:t>)</w:t>
      </w:r>
    </w:p>
    <w:p w:rsidR="00AF0E64" w:rsidRDefault="00AF0E64">
      <w:pPr>
        <w:spacing w:after="0" w:line="240" w:lineRule="auto"/>
        <w:rPr>
          <w:rFonts w:ascii="Times New Roman" w:eastAsia="Times New Roman" w:hAnsi="Times New Roman" w:cs="Times New Roman"/>
          <w:sz w:val="14"/>
        </w:rPr>
      </w:pPr>
    </w:p>
    <w:p w:rsidR="00AF0E64" w:rsidRDefault="00AF0E64">
      <w:pPr>
        <w:spacing w:after="0" w:line="240" w:lineRule="auto"/>
        <w:rPr>
          <w:rFonts w:ascii="Times New Roman" w:eastAsia="Times New Roman" w:hAnsi="Times New Roman" w:cs="Times New Roman"/>
        </w:rPr>
      </w:pPr>
    </w:p>
    <w:p w:rsidR="00AF0E64" w:rsidRDefault="00406E34">
      <w:pPr>
        <w:spacing w:after="0" w:line="240" w:lineRule="auto"/>
        <w:rPr>
          <w:rFonts w:ascii="Times New Roman" w:eastAsia="Times New Roman" w:hAnsi="Times New Roman" w:cs="Times New Roman"/>
          <w:b/>
          <w:sz w:val="28"/>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 xml:space="preserve">                    </w:t>
      </w:r>
      <w:r>
        <w:rPr>
          <w:rFonts w:ascii="Times New Roman" w:eastAsia="Times New Roman" w:hAnsi="Times New Roman" w:cs="Times New Roman"/>
          <w:b/>
          <w:sz w:val="28"/>
        </w:rPr>
        <w:t>Lê Vĩnh Thế</w:t>
      </w:r>
    </w:p>
    <w:p w:rsidR="00AF0E64" w:rsidRDefault="00AF0E64">
      <w:pPr>
        <w:tabs>
          <w:tab w:val="left" w:pos="851"/>
        </w:tabs>
        <w:spacing w:before="120"/>
        <w:jc w:val="both"/>
        <w:rPr>
          <w:rFonts w:ascii="Calibri" w:eastAsia="Calibri" w:hAnsi="Calibri" w:cs="Calibri"/>
          <w:sz w:val="28"/>
        </w:rPr>
      </w:pPr>
    </w:p>
    <w:p w:rsidR="00AF0E64" w:rsidRDefault="00AF0E64">
      <w:pPr>
        <w:tabs>
          <w:tab w:val="left" w:pos="851"/>
        </w:tabs>
        <w:spacing w:before="120"/>
        <w:jc w:val="both"/>
        <w:rPr>
          <w:rFonts w:ascii="Calibri" w:eastAsia="Calibri" w:hAnsi="Calibri" w:cs="Calibri"/>
          <w:sz w:val="28"/>
        </w:rPr>
      </w:pPr>
    </w:p>
    <w:sectPr w:rsidR="00AF0E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F0E64"/>
    <w:rsid w:val="000C1E01"/>
    <w:rsid w:val="00406E34"/>
    <w:rsid w:val="00A723AE"/>
    <w:rsid w:val="00AF0E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971</Words>
  <Characters>5538</Characters>
  <Application>Microsoft Office Word</Application>
  <DocSecurity>0</DocSecurity>
  <Lines>46</Lines>
  <Paragraphs>12</Paragraphs>
  <ScaleCrop>false</ScaleCrop>
  <Company/>
  <LinksUpToDate>false</LinksUpToDate>
  <CharactersWithSpaces>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VanPhong KTUD</dc:creator>
  <cp:lastModifiedBy>Admin</cp:lastModifiedBy>
  <cp:revision>4</cp:revision>
  <dcterms:created xsi:type="dcterms:W3CDTF">2017-08-09T01:36:00Z</dcterms:created>
  <dcterms:modified xsi:type="dcterms:W3CDTF">2017-08-09T01:38:00Z</dcterms:modified>
</cp:coreProperties>
</file>