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8" w:rsidRPr="00477277" w:rsidRDefault="00FD2A48" w:rsidP="00FD2A48">
      <w:pPr>
        <w:spacing w:line="300" w:lineRule="exact"/>
        <w:jc w:val="both"/>
        <w:rPr>
          <w:rFonts w:ascii="Times New Roman" w:hAnsi="Times New Roman"/>
          <w:szCs w:val="28"/>
        </w:rPr>
      </w:pPr>
      <w:r w:rsidRPr="00477277">
        <w:rPr>
          <w:rFonts w:ascii="Times New Roman" w:hAnsi="Times New Roman"/>
          <w:b/>
          <w:bCs/>
          <w:sz w:val="26"/>
          <w:szCs w:val="26"/>
        </w:rPr>
        <w:t>UỶ BAN NHÂN DÂN</w:t>
      </w:r>
      <w:r w:rsidRPr="00477277">
        <w:rPr>
          <w:rFonts w:ascii="Times New Roman" w:hAnsi="Times New Roman"/>
          <w:szCs w:val="28"/>
        </w:rPr>
        <w:t xml:space="preserve">                </w:t>
      </w:r>
      <w:r w:rsidRPr="00477277">
        <w:rPr>
          <w:rFonts w:ascii="Times New Roman" w:hAnsi="Times New Roman"/>
          <w:b/>
          <w:bCs/>
          <w:sz w:val="26"/>
          <w:szCs w:val="26"/>
        </w:rPr>
        <w:t xml:space="preserve">CỘNG HOÀ XÃ HÔI CHỦ NGHĨA VIỆT </w:t>
      </w:r>
      <w:smartTag w:uri="urn:schemas-microsoft-com:office:smarttags" w:element="place">
        <w:smartTag w:uri="urn:schemas-microsoft-com:office:smarttags" w:element="country-region">
          <w:r w:rsidRPr="00477277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FD2A48" w:rsidRPr="00477277" w:rsidRDefault="00FD2A48" w:rsidP="00FD2A48">
      <w:pPr>
        <w:spacing w:line="300" w:lineRule="exact"/>
        <w:jc w:val="both"/>
        <w:rPr>
          <w:rFonts w:ascii="Times New Roman" w:hAnsi="Times New Roman"/>
          <w:szCs w:val="28"/>
        </w:rPr>
      </w:pPr>
      <w:r w:rsidRPr="00477277">
        <w:rPr>
          <w:rFonts w:ascii="Times New Roman" w:hAnsi="Times New Roman"/>
          <w:b/>
          <w:bCs/>
          <w:sz w:val="26"/>
          <w:szCs w:val="26"/>
        </w:rPr>
        <w:t>TỈNH QUẢNG BÌNH</w:t>
      </w:r>
      <w:r w:rsidRPr="00477277">
        <w:rPr>
          <w:rFonts w:ascii="Times New Roman" w:hAnsi="Times New Roman"/>
          <w:b/>
          <w:bCs/>
          <w:szCs w:val="28"/>
        </w:rPr>
        <w:t xml:space="preserve"> </w:t>
      </w:r>
      <w:r w:rsidRPr="00477277">
        <w:rPr>
          <w:rFonts w:ascii="Times New Roman" w:hAnsi="Times New Roman"/>
          <w:szCs w:val="28"/>
        </w:rPr>
        <w:t xml:space="preserve">                                   </w:t>
      </w:r>
      <w:r w:rsidRPr="00477277">
        <w:rPr>
          <w:rFonts w:ascii="Times New Roman" w:hAnsi="Times New Roman"/>
          <w:b/>
          <w:bCs/>
          <w:szCs w:val="28"/>
        </w:rPr>
        <w:t>Độc lập - Tự do - Hạnh phúc</w:t>
      </w:r>
    </w:p>
    <w:p w:rsidR="00FD2A48" w:rsidRPr="00477277" w:rsidRDefault="00FD2A48" w:rsidP="00FD2A48">
      <w:pPr>
        <w:spacing w:line="300" w:lineRule="exact"/>
        <w:rPr>
          <w:rFonts w:ascii="Times New Roman" w:hAnsi="Times New Roman"/>
          <w:sz w:val="18"/>
          <w:szCs w:val="18"/>
        </w:rPr>
      </w:pPr>
      <w:r w:rsidRPr="00477277">
        <w:rPr>
          <w:rFonts w:ascii="Times New Roman" w:hAnsi="Times New Roman"/>
          <w:noProof/>
          <w:szCs w:val="28"/>
        </w:rPr>
        <w:pict>
          <v:line id="_x0000_s1040" style="position:absolute;z-index:251657728" from="251.25pt,1.45pt" to="409.65pt,1.45pt"/>
        </w:pict>
      </w:r>
      <w:r w:rsidRPr="00477277">
        <w:rPr>
          <w:rFonts w:ascii="Times New Roman" w:hAnsi="Times New Roman"/>
          <w:noProof/>
          <w:szCs w:val="28"/>
        </w:rPr>
        <w:pict>
          <v:line id="_x0000_s1039" style="position:absolute;z-index:251656704" from="21.8pt,1.45pt" to="93.8pt,1.45pt"/>
        </w:pict>
      </w:r>
    </w:p>
    <w:p w:rsidR="00FD2A48" w:rsidRPr="00477277" w:rsidRDefault="00BE6D42" w:rsidP="00FD2A48">
      <w:pPr>
        <w:spacing w:line="30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Số: 2708</w:t>
      </w:r>
      <w:r w:rsidR="0008750C">
        <w:rPr>
          <w:rFonts w:ascii="Times New Roman" w:hAnsi="Times New Roman"/>
          <w:szCs w:val="28"/>
        </w:rPr>
        <w:t xml:space="preserve"> /QĐ-UBND               </w:t>
      </w:r>
      <w:r w:rsidR="00FD2A48" w:rsidRPr="00477277">
        <w:rPr>
          <w:rFonts w:ascii="Times New Roman" w:hAnsi="Times New Roman"/>
          <w:szCs w:val="28"/>
        </w:rPr>
        <w:t xml:space="preserve">       </w:t>
      </w:r>
      <w:r w:rsidR="00A262BF">
        <w:rPr>
          <w:rFonts w:ascii="Times New Roman" w:hAnsi="Times New Roman"/>
          <w:szCs w:val="28"/>
        </w:rPr>
        <w:t xml:space="preserve">   </w:t>
      </w:r>
      <w:r w:rsidR="00FD2A48" w:rsidRPr="00477277">
        <w:rPr>
          <w:rFonts w:ascii="Times New Roman" w:hAnsi="Times New Roman"/>
          <w:szCs w:val="28"/>
        </w:rPr>
        <w:t xml:space="preserve">  </w:t>
      </w:r>
      <w:r w:rsidR="00FD2A48" w:rsidRPr="00477277">
        <w:rPr>
          <w:rFonts w:ascii="Times New Roman" w:hAnsi="Times New Roman"/>
          <w:i/>
          <w:iCs/>
          <w:szCs w:val="28"/>
        </w:rPr>
        <w:t xml:space="preserve">Quảng Bình, ngày  </w:t>
      </w:r>
      <w:r>
        <w:rPr>
          <w:rFonts w:ascii="Times New Roman" w:hAnsi="Times New Roman"/>
          <w:i/>
          <w:iCs/>
          <w:szCs w:val="28"/>
        </w:rPr>
        <w:t>04  tháng 8</w:t>
      </w:r>
      <w:r w:rsidR="00FD2A48" w:rsidRPr="00477277">
        <w:rPr>
          <w:rFonts w:ascii="Times New Roman" w:hAnsi="Times New Roman"/>
          <w:i/>
          <w:iCs/>
          <w:szCs w:val="28"/>
        </w:rPr>
        <w:t xml:space="preserve">  năm 201</w:t>
      </w:r>
      <w:r w:rsidR="00B748F0">
        <w:rPr>
          <w:rFonts w:ascii="Times New Roman" w:hAnsi="Times New Roman"/>
          <w:i/>
          <w:iCs/>
          <w:szCs w:val="28"/>
        </w:rPr>
        <w:t>7</w:t>
      </w:r>
    </w:p>
    <w:p w:rsidR="00AE4F6D" w:rsidRDefault="00AE4F6D" w:rsidP="00FD2A48">
      <w:pPr>
        <w:spacing w:line="380" w:lineRule="exact"/>
        <w:jc w:val="center"/>
        <w:rPr>
          <w:rFonts w:ascii="Times New Roman" w:hAnsi="Times New Roman"/>
          <w:b/>
          <w:bCs/>
          <w:szCs w:val="28"/>
        </w:rPr>
      </w:pPr>
    </w:p>
    <w:p w:rsidR="00FD2A48" w:rsidRPr="00F7030A" w:rsidRDefault="00FD2A48" w:rsidP="00FD2A48">
      <w:pPr>
        <w:spacing w:line="380" w:lineRule="exact"/>
        <w:jc w:val="center"/>
        <w:rPr>
          <w:rFonts w:ascii="Times New Roman" w:hAnsi="Times New Roman"/>
          <w:b/>
          <w:bCs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t xml:space="preserve">QUYẾT ĐỊNH </w:t>
      </w:r>
    </w:p>
    <w:p w:rsidR="00AE47B1" w:rsidRPr="00550C06" w:rsidRDefault="00AE47B1" w:rsidP="00AE47B1">
      <w:pPr>
        <w:jc w:val="center"/>
        <w:rPr>
          <w:rFonts w:ascii="Times New Roman Bold" w:hAnsi="Times New Roman Bold"/>
          <w:b/>
          <w:bCs/>
          <w:spacing w:val="-6"/>
          <w:szCs w:val="28"/>
        </w:rPr>
      </w:pPr>
      <w:r w:rsidRPr="00550C06">
        <w:rPr>
          <w:rFonts w:ascii="Times New Roman Bold" w:hAnsi="Times New Roman Bold"/>
          <w:b/>
          <w:bCs/>
          <w:spacing w:val="-6"/>
          <w:szCs w:val="28"/>
        </w:rPr>
        <w:t xml:space="preserve">Về việc quyết định bổ sung </w:t>
      </w:r>
      <w:r w:rsidR="00550C06">
        <w:rPr>
          <w:rFonts w:ascii="Times New Roman Bold" w:hAnsi="Times New Roman Bold"/>
          <w:b/>
          <w:bCs/>
          <w:spacing w:val="-6"/>
          <w:szCs w:val="28"/>
        </w:rPr>
        <w:t>K</w:t>
      </w:r>
      <w:r w:rsidRPr="00550C06">
        <w:rPr>
          <w:rFonts w:ascii="Times New Roman Bold" w:hAnsi="Times New Roman Bold"/>
          <w:b/>
          <w:bCs/>
          <w:spacing w:val="-6"/>
          <w:szCs w:val="28"/>
        </w:rPr>
        <w:t>ế hoạch sử dụng đất năm 2017 huyện Quảng Ninh</w:t>
      </w:r>
    </w:p>
    <w:p w:rsidR="00FD2A48" w:rsidRPr="00F7030A" w:rsidRDefault="00FD2A48" w:rsidP="00FD2A48">
      <w:pPr>
        <w:spacing w:line="400" w:lineRule="exact"/>
        <w:jc w:val="center"/>
        <w:rPr>
          <w:rFonts w:ascii="Times New Roman" w:hAnsi="Times New Roman"/>
          <w:b/>
          <w:bCs/>
          <w:szCs w:val="28"/>
        </w:rPr>
      </w:pPr>
      <w:r w:rsidRPr="00F7030A">
        <w:rPr>
          <w:rFonts w:ascii="Times New Roman" w:hAnsi="Times New Roman"/>
          <w:noProof/>
          <w:szCs w:val="28"/>
        </w:rPr>
        <w:pict>
          <v:line id="_x0000_s1041" style="position:absolute;left:0;text-align:left;z-index:251658752" from="170.1pt,8.6pt" to="278.1pt,8.6pt"/>
        </w:pict>
      </w:r>
    </w:p>
    <w:p w:rsidR="00FD2A48" w:rsidRDefault="00FD2A48" w:rsidP="00FD2A48">
      <w:pPr>
        <w:spacing w:line="340" w:lineRule="exact"/>
        <w:jc w:val="center"/>
        <w:rPr>
          <w:rFonts w:ascii="Times New Roman" w:hAnsi="Times New Roman"/>
          <w:b/>
          <w:bCs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t xml:space="preserve"> UỶ BAN NHÂN DÂN TỈNH QUẢNG BÌNH</w:t>
      </w:r>
    </w:p>
    <w:p w:rsidR="00F7030A" w:rsidRPr="00F7030A" w:rsidRDefault="00F7030A" w:rsidP="00FD2A48">
      <w:pPr>
        <w:spacing w:line="340" w:lineRule="exact"/>
        <w:jc w:val="center"/>
        <w:rPr>
          <w:rFonts w:ascii="Times New Roman" w:hAnsi="Times New Roman"/>
          <w:szCs w:val="28"/>
        </w:rPr>
      </w:pPr>
    </w:p>
    <w:p w:rsidR="00FD2A48" w:rsidRPr="00F7030A" w:rsidRDefault="00FD2A48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 xml:space="preserve">Căn cứ Luật Tổ chức </w:t>
      </w:r>
      <w:r w:rsidR="00F7030A" w:rsidRPr="00F7030A">
        <w:rPr>
          <w:rFonts w:ascii="Times New Roman" w:hAnsi="Times New Roman"/>
          <w:szCs w:val="28"/>
        </w:rPr>
        <w:t>chính quyền địa phương</w:t>
      </w:r>
      <w:r w:rsidRPr="00F7030A">
        <w:rPr>
          <w:rFonts w:ascii="Times New Roman" w:hAnsi="Times New Roman"/>
          <w:szCs w:val="28"/>
        </w:rPr>
        <w:t xml:space="preserve"> ngày </w:t>
      </w:r>
      <w:r w:rsidR="00F7030A" w:rsidRPr="00F7030A">
        <w:rPr>
          <w:rFonts w:ascii="Times New Roman" w:hAnsi="Times New Roman"/>
          <w:szCs w:val="28"/>
        </w:rPr>
        <w:t>19</w:t>
      </w:r>
      <w:r w:rsidRPr="00F7030A">
        <w:rPr>
          <w:rFonts w:ascii="Times New Roman" w:hAnsi="Times New Roman"/>
          <w:szCs w:val="28"/>
        </w:rPr>
        <w:t xml:space="preserve"> tháng </w:t>
      </w:r>
      <w:r w:rsidR="00F7030A" w:rsidRPr="00F7030A">
        <w:rPr>
          <w:rFonts w:ascii="Times New Roman" w:hAnsi="Times New Roman"/>
          <w:szCs w:val="28"/>
        </w:rPr>
        <w:t>6</w:t>
      </w:r>
      <w:r w:rsidRPr="00F7030A">
        <w:rPr>
          <w:rFonts w:ascii="Times New Roman" w:hAnsi="Times New Roman"/>
          <w:szCs w:val="28"/>
        </w:rPr>
        <w:t xml:space="preserve"> năm 20</w:t>
      </w:r>
      <w:r w:rsidR="00F7030A" w:rsidRPr="00F7030A">
        <w:rPr>
          <w:rFonts w:ascii="Times New Roman" w:hAnsi="Times New Roman"/>
          <w:szCs w:val="28"/>
        </w:rPr>
        <w:t>15</w:t>
      </w:r>
      <w:r w:rsidRPr="00F7030A">
        <w:rPr>
          <w:rFonts w:ascii="Times New Roman" w:hAnsi="Times New Roman"/>
          <w:szCs w:val="28"/>
        </w:rPr>
        <w:t>;</w:t>
      </w:r>
    </w:p>
    <w:p w:rsidR="00FD2A48" w:rsidRPr="00F7030A" w:rsidRDefault="00FD2A48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>Căn cứ Luật Đất đai ngày 29 tháng 11 năm 2013;</w:t>
      </w:r>
    </w:p>
    <w:p w:rsidR="00FD2A48" w:rsidRPr="00F7030A" w:rsidRDefault="00FD2A48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136DE4" w:rsidRPr="00F7030A" w:rsidRDefault="00136DE4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 xml:space="preserve">Căn cứ Nghị định số </w:t>
      </w:r>
      <w:r>
        <w:rPr>
          <w:rFonts w:ascii="Times New Roman" w:hAnsi="Times New Roman"/>
          <w:szCs w:val="28"/>
        </w:rPr>
        <w:t>01</w:t>
      </w:r>
      <w:r w:rsidRPr="00F7030A">
        <w:rPr>
          <w:rFonts w:ascii="Times New Roman" w:hAnsi="Times New Roman"/>
          <w:szCs w:val="28"/>
        </w:rPr>
        <w:t>/201</w:t>
      </w:r>
      <w:r>
        <w:rPr>
          <w:rFonts w:ascii="Times New Roman" w:hAnsi="Times New Roman"/>
          <w:szCs w:val="28"/>
        </w:rPr>
        <w:t>7</w:t>
      </w:r>
      <w:r w:rsidRPr="00F7030A">
        <w:rPr>
          <w:rFonts w:ascii="Times New Roman" w:hAnsi="Times New Roman"/>
          <w:szCs w:val="28"/>
        </w:rPr>
        <w:t xml:space="preserve">/NĐ-CP ngày </w:t>
      </w:r>
      <w:r>
        <w:rPr>
          <w:rFonts w:ascii="Times New Roman" w:hAnsi="Times New Roman"/>
          <w:szCs w:val="28"/>
        </w:rPr>
        <w:t>06 tháng 01 năm 2017</w:t>
      </w:r>
      <w:r w:rsidRPr="00F7030A">
        <w:rPr>
          <w:rFonts w:ascii="Times New Roman" w:hAnsi="Times New Roman"/>
          <w:szCs w:val="28"/>
        </w:rPr>
        <w:t xml:space="preserve"> của Chính phủ </w:t>
      </w:r>
      <w:r>
        <w:rPr>
          <w:rFonts w:ascii="Times New Roman" w:hAnsi="Times New Roman"/>
          <w:szCs w:val="28"/>
        </w:rPr>
        <w:t>sửa đổi, bổ sung một số nghị định quy định chi tiết thi hành</w:t>
      </w:r>
      <w:r w:rsidRPr="00F7030A">
        <w:rPr>
          <w:rFonts w:ascii="Times New Roman" w:hAnsi="Times New Roman"/>
          <w:szCs w:val="28"/>
        </w:rPr>
        <w:t xml:space="preserve"> Luật Đất đai;</w:t>
      </w:r>
    </w:p>
    <w:p w:rsidR="00FD2A48" w:rsidRPr="00673495" w:rsidRDefault="00FD2A48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zCs w:val="28"/>
        </w:rPr>
      </w:pPr>
      <w:r w:rsidRPr="00673495">
        <w:rPr>
          <w:rFonts w:ascii="Times New Roman" w:hAnsi="Times New Roman"/>
          <w:szCs w:val="28"/>
        </w:rPr>
        <w:t>Căn cứ Thông tư số 29/2014/TT-BTNMT ngày 02 tháng 6 năm 2014 của Bộ Tài nguyên và Môi trường quy định chi tiết việc lập, điều chỉnh quy hoạch, kế hoạch sử dụng đất;</w:t>
      </w:r>
    </w:p>
    <w:p w:rsidR="002E5A9F" w:rsidRDefault="002E5A9F" w:rsidP="002E5A9F">
      <w:pPr>
        <w:ind w:firstLine="720"/>
        <w:jc w:val="both"/>
        <w:rPr>
          <w:rFonts w:ascii="Times New Roman" w:hAnsi="Times New Roman"/>
          <w:szCs w:val="28"/>
        </w:rPr>
      </w:pPr>
      <w:r w:rsidRPr="00E56108">
        <w:rPr>
          <w:rFonts w:ascii="Times New Roman" w:hAnsi="Times New Roman"/>
          <w:szCs w:val="28"/>
        </w:rPr>
        <w:t>Căn cứ Quyết định số 426</w:t>
      </w:r>
      <w:r>
        <w:rPr>
          <w:rFonts w:ascii="Times New Roman" w:hAnsi="Times New Roman"/>
          <w:szCs w:val="28"/>
        </w:rPr>
        <w:t>2</w:t>
      </w:r>
      <w:r w:rsidRPr="00E56108">
        <w:rPr>
          <w:rFonts w:ascii="Times New Roman" w:hAnsi="Times New Roman"/>
          <w:szCs w:val="28"/>
        </w:rPr>
        <w:t xml:space="preserve">/QĐ-UBND ngày 31/12/2016của UBND tỉnh Quảng Bình về việc phê duyệt </w:t>
      </w:r>
      <w:r>
        <w:rPr>
          <w:rFonts w:ascii="Times New Roman" w:hAnsi="Times New Roman"/>
          <w:szCs w:val="28"/>
        </w:rPr>
        <w:t xml:space="preserve">điều chỉnh quy hoạch sử dụng đất </w:t>
      </w:r>
      <w:r w:rsidR="00673495">
        <w:rPr>
          <w:rFonts w:ascii="Times New Roman" w:hAnsi="Times New Roman"/>
          <w:szCs w:val="28"/>
        </w:rPr>
        <w:t xml:space="preserve">đến năm 2020 </w:t>
      </w:r>
      <w:r>
        <w:rPr>
          <w:rFonts w:ascii="Times New Roman" w:hAnsi="Times New Roman"/>
          <w:szCs w:val="28"/>
        </w:rPr>
        <w:t xml:space="preserve">và </w:t>
      </w:r>
      <w:r w:rsidRPr="00E56108">
        <w:rPr>
          <w:rFonts w:ascii="Times New Roman" w:hAnsi="Times New Roman"/>
          <w:szCs w:val="28"/>
        </w:rPr>
        <w:t xml:space="preserve">kế hoạch sử dụng đất năm 2017 </w:t>
      </w:r>
      <w:r>
        <w:rPr>
          <w:rFonts w:ascii="Times New Roman" w:hAnsi="Times New Roman"/>
          <w:szCs w:val="28"/>
        </w:rPr>
        <w:t>huyện Quảng Ninh</w:t>
      </w:r>
      <w:r w:rsidRPr="00E56108">
        <w:rPr>
          <w:rFonts w:ascii="Times New Roman" w:hAnsi="Times New Roman"/>
          <w:szCs w:val="28"/>
        </w:rPr>
        <w:t>;</w:t>
      </w:r>
    </w:p>
    <w:p w:rsidR="00FD2A48" w:rsidRPr="00F7030A" w:rsidRDefault="00FD2A48" w:rsidP="00595A96">
      <w:pPr>
        <w:spacing w:before="80" w:after="80" w:line="252" w:lineRule="auto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7030A">
        <w:rPr>
          <w:rFonts w:ascii="Times New Roman" w:hAnsi="Times New Roman"/>
          <w:spacing w:val="-2"/>
          <w:szCs w:val="28"/>
        </w:rPr>
        <w:t>Xét đề nghị của Sở Tài nguyên và Môi</w:t>
      </w:r>
      <w:r w:rsidR="00B278E5" w:rsidRPr="00F7030A">
        <w:rPr>
          <w:rFonts w:ascii="Times New Roman" w:hAnsi="Times New Roman"/>
          <w:spacing w:val="-2"/>
          <w:szCs w:val="28"/>
        </w:rPr>
        <w:t xml:space="preserve"> </w:t>
      </w:r>
      <w:r w:rsidRPr="00F7030A">
        <w:rPr>
          <w:rFonts w:ascii="Times New Roman" w:hAnsi="Times New Roman"/>
          <w:spacing w:val="-2"/>
          <w:szCs w:val="28"/>
        </w:rPr>
        <w:t>tr</w:t>
      </w:r>
      <w:r w:rsidRPr="00F7030A">
        <w:rPr>
          <w:rFonts w:ascii="Times New Roman" w:hAnsi="Times New Roman"/>
          <w:spacing w:val="-2"/>
          <w:szCs w:val="28"/>
        </w:rPr>
        <w:softHyphen/>
        <w:t>ường tại Tờ trình số</w:t>
      </w:r>
      <w:r w:rsidR="00FE3E88">
        <w:rPr>
          <w:rFonts w:ascii="Times New Roman" w:hAnsi="Times New Roman"/>
          <w:spacing w:val="-2"/>
          <w:szCs w:val="28"/>
        </w:rPr>
        <w:t xml:space="preserve"> 40</w:t>
      </w:r>
      <w:r w:rsidR="009C5891">
        <w:rPr>
          <w:rFonts w:ascii="Times New Roman" w:hAnsi="Times New Roman"/>
          <w:spacing w:val="-2"/>
          <w:szCs w:val="28"/>
        </w:rPr>
        <w:t>5</w:t>
      </w:r>
      <w:r w:rsidRPr="00F7030A">
        <w:rPr>
          <w:rFonts w:ascii="Times New Roman" w:hAnsi="Times New Roman"/>
          <w:spacing w:val="-2"/>
          <w:szCs w:val="28"/>
        </w:rPr>
        <w:t>/TTr-</w:t>
      </w:r>
      <w:r w:rsidR="000D492D" w:rsidRPr="00F7030A">
        <w:rPr>
          <w:rFonts w:ascii="Times New Roman" w:hAnsi="Times New Roman"/>
          <w:spacing w:val="-2"/>
          <w:szCs w:val="28"/>
        </w:rPr>
        <w:t>S</w:t>
      </w:r>
      <w:r w:rsidRPr="00F7030A">
        <w:rPr>
          <w:rFonts w:ascii="Times New Roman" w:hAnsi="Times New Roman"/>
          <w:spacing w:val="-2"/>
          <w:szCs w:val="28"/>
        </w:rPr>
        <w:t>TNMT ngày</w:t>
      </w:r>
      <w:r w:rsidR="00FE3E88">
        <w:rPr>
          <w:rFonts w:ascii="Times New Roman" w:hAnsi="Times New Roman"/>
          <w:spacing w:val="-2"/>
          <w:szCs w:val="28"/>
        </w:rPr>
        <w:t xml:space="preserve"> 03</w:t>
      </w:r>
      <w:r w:rsidR="009119B7" w:rsidRPr="00F7030A">
        <w:rPr>
          <w:rFonts w:ascii="Times New Roman" w:hAnsi="Times New Roman"/>
          <w:spacing w:val="-2"/>
          <w:szCs w:val="28"/>
        </w:rPr>
        <w:t xml:space="preserve"> </w:t>
      </w:r>
      <w:r w:rsidRPr="00F7030A">
        <w:rPr>
          <w:rFonts w:ascii="Times New Roman" w:hAnsi="Times New Roman"/>
          <w:spacing w:val="-2"/>
          <w:szCs w:val="28"/>
        </w:rPr>
        <w:t xml:space="preserve">tháng </w:t>
      </w:r>
      <w:r w:rsidR="00FE3E88">
        <w:rPr>
          <w:rFonts w:ascii="Times New Roman" w:hAnsi="Times New Roman"/>
          <w:spacing w:val="-2"/>
          <w:szCs w:val="28"/>
        </w:rPr>
        <w:t>8</w:t>
      </w:r>
      <w:r w:rsidRPr="00F7030A">
        <w:rPr>
          <w:rFonts w:ascii="Times New Roman" w:hAnsi="Times New Roman"/>
          <w:spacing w:val="-2"/>
          <w:szCs w:val="28"/>
        </w:rPr>
        <w:t xml:space="preserve"> năm 201</w:t>
      </w:r>
      <w:r w:rsidR="00B748F0">
        <w:rPr>
          <w:rFonts w:ascii="Times New Roman" w:hAnsi="Times New Roman"/>
          <w:spacing w:val="-2"/>
          <w:szCs w:val="28"/>
        </w:rPr>
        <w:t>7</w:t>
      </w:r>
      <w:r w:rsidRPr="00F7030A">
        <w:rPr>
          <w:rFonts w:ascii="Times New Roman" w:hAnsi="Times New Roman"/>
          <w:spacing w:val="-2"/>
          <w:szCs w:val="28"/>
        </w:rPr>
        <w:t>,</w:t>
      </w:r>
    </w:p>
    <w:p w:rsidR="00FD2A48" w:rsidRPr="00F7030A" w:rsidRDefault="00FD2A48" w:rsidP="00F7030A">
      <w:pPr>
        <w:spacing w:after="100" w:line="264" w:lineRule="auto"/>
        <w:jc w:val="center"/>
        <w:rPr>
          <w:rFonts w:ascii="Times New Roman" w:hAnsi="Times New Roman"/>
          <w:b/>
          <w:bCs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t>QUYẾT ĐỊNH:</w:t>
      </w:r>
    </w:p>
    <w:p w:rsidR="000D6890" w:rsidRPr="00852419" w:rsidRDefault="000D6890" w:rsidP="00E03A7B">
      <w:pPr>
        <w:spacing w:before="120" w:after="1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tab/>
      </w:r>
      <w:r w:rsidR="00FD2A48" w:rsidRPr="00852419">
        <w:rPr>
          <w:rFonts w:ascii="Times New Roman" w:hAnsi="Times New Roman"/>
          <w:b/>
          <w:bCs/>
          <w:szCs w:val="28"/>
        </w:rPr>
        <w:t>Điều 1.</w:t>
      </w:r>
      <w:r w:rsidR="00FD2A48" w:rsidRPr="00852419">
        <w:rPr>
          <w:rFonts w:ascii="Times New Roman" w:hAnsi="Times New Roman"/>
          <w:szCs w:val="28"/>
        </w:rPr>
        <w:t xml:space="preserve"> </w:t>
      </w:r>
      <w:r w:rsidRPr="00852419">
        <w:rPr>
          <w:rFonts w:ascii="Times New Roman" w:hAnsi="Times New Roman"/>
          <w:szCs w:val="28"/>
        </w:rPr>
        <w:t xml:space="preserve">Phê duyệt bổ sung </w:t>
      </w:r>
      <w:r w:rsidR="00863BC9">
        <w:rPr>
          <w:rFonts w:ascii="Times New Roman" w:hAnsi="Times New Roman"/>
          <w:szCs w:val="28"/>
        </w:rPr>
        <w:t>k</w:t>
      </w:r>
      <w:r w:rsidR="00B77A31" w:rsidRPr="00852419">
        <w:rPr>
          <w:rFonts w:ascii="Times New Roman" w:hAnsi="Times New Roman"/>
          <w:szCs w:val="28"/>
        </w:rPr>
        <w:t xml:space="preserve">ế hoạch sử dụng đất </w:t>
      </w:r>
      <w:r w:rsidR="00E41165" w:rsidRPr="00852419">
        <w:rPr>
          <w:rFonts w:ascii="Times New Roman" w:hAnsi="Times New Roman"/>
          <w:szCs w:val="28"/>
        </w:rPr>
        <w:t>tại xã Hải Ninh,</w:t>
      </w:r>
      <w:r w:rsidR="00B77A31" w:rsidRPr="00852419">
        <w:rPr>
          <w:rFonts w:ascii="Times New Roman" w:hAnsi="Times New Roman"/>
          <w:szCs w:val="28"/>
        </w:rPr>
        <w:t xml:space="preserve"> </w:t>
      </w:r>
      <w:r w:rsidR="00AE47B1" w:rsidRPr="00852419">
        <w:rPr>
          <w:rFonts w:ascii="Times New Roman" w:hAnsi="Times New Roman"/>
          <w:szCs w:val="28"/>
        </w:rPr>
        <w:t>huyện Quảng Ninh</w:t>
      </w:r>
      <w:r w:rsidR="00A00332">
        <w:rPr>
          <w:rFonts w:ascii="Times New Roman" w:hAnsi="Times New Roman"/>
          <w:szCs w:val="28"/>
        </w:rPr>
        <w:t xml:space="preserve"> </w:t>
      </w:r>
      <w:r w:rsidR="00863BC9">
        <w:rPr>
          <w:rFonts w:ascii="Times New Roman" w:hAnsi="Times New Roman"/>
          <w:szCs w:val="28"/>
        </w:rPr>
        <w:t>vào Kế hoạch sử dụng đất năm 2017 huyện Quảng Ninh</w:t>
      </w:r>
      <w:r w:rsidR="00110D5A">
        <w:rPr>
          <w:rFonts w:ascii="Times New Roman" w:hAnsi="Times New Roman"/>
          <w:szCs w:val="28"/>
        </w:rPr>
        <w:t>, c</w:t>
      </w:r>
      <w:r w:rsidRPr="00852419">
        <w:rPr>
          <w:rFonts w:ascii="Times New Roman" w:hAnsi="Times New Roman"/>
          <w:szCs w:val="28"/>
        </w:rPr>
        <w:t>ụ thể như sau:</w:t>
      </w:r>
    </w:p>
    <w:p w:rsidR="00AE47B1" w:rsidRPr="00852419" w:rsidRDefault="00AE47B1" w:rsidP="00E03A7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szCs w:val="28"/>
        </w:rPr>
        <w:t>1. Đất ở tại nông thôn (Khu dân cư Tây Nam Tân Định; Khu dân cư Tây thôn Hiển Trung; Khu dân cư Tây thôn Xuân Hải; Khu dân cư phía Đông</w:t>
      </w:r>
      <w:r w:rsidR="00595A96" w:rsidRPr="00852419">
        <w:rPr>
          <w:rFonts w:ascii="Times New Roman" w:hAnsi="Times New Roman"/>
          <w:szCs w:val="28"/>
        </w:rPr>
        <w:t xml:space="preserve"> thôn</w:t>
      </w:r>
      <w:r w:rsidRPr="00852419">
        <w:rPr>
          <w:rFonts w:ascii="Times New Roman" w:hAnsi="Times New Roman"/>
          <w:szCs w:val="28"/>
        </w:rPr>
        <w:t xml:space="preserve"> Xuân Hải - Cừa Thôn; Khu dân cư Tây thôn Tân Hải)</w:t>
      </w:r>
    </w:p>
    <w:p w:rsidR="00AE47B1" w:rsidRPr="00852419" w:rsidRDefault="00AE47B1" w:rsidP="00E03A7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szCs w:val="28"/>
        </w:rPr>
        <w:t>Diện tích: 23,20 ha, gồm: 23,09 ha đất rừng sản xuất và 0,11 ha đất bằng chưa sử dụng.</w:t>
      </w:r>
    </w:p>
    <w:p w:rsidR="00AE47B1" w:rsidRPr="00852419" w:rsidRDefault="00AE47B1" w:rsidP="00E03A7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szCs w:val="28"/>
        </w:rPr>
        <w:t>2. Đất trồng cây hàng năm khác</w:t>
      </w:r>
    </w:p>
    <w:p w:rsidR="00AE47B1" w:rsidRPr="00852419" w:rsidRDefault="00AE47B1" w:rsidP="00E03A7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szCs w:val="28"/>
        </w:rPr>
        <w:t>Diện tích: 212,38 ha đất rừng sản xuất.</w:t>
      </w:r>
    </w:p>
    <w:p w:rsidR="00AE47B1" w:rsidRPr="00852419" w:rsidRDefault="00AE47B1" w:rsidP="00E03A7B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szCs w:val="28"/>
        </w:rPr>
        <w:t>3. Đất nông nghiệp khác</w:t>
      </w:r>
    </w:p>
    <w:p w:rsidR="00AE47B1" w:rsidRPr="00852419" w:rsidRDefault="00AE47B1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852419">
        <w:rPr>
          <w:rFonts w:ascii="Times New Roman" w:hAnsi="Times New Roman"/>
          <w:bCs/>
          <w:iCs/>
        </w:rPr>
        <w:t xml:space="preserve">Diện tích: </w:t>
      </w:r>
      <w:r w:rsidRPr="00852419">
        <w:rPr>
          <w:rFonts w:ascii="Times New Roman" w:hAnsi="Times New Roman"/>
          <w:szCs w:val="28"/>
        </w:rPr>
        <w:t>110,00 ha đất rừng sản xuất.</w:t>
      </w:r>
    </w:p>
    <w:p w:rsidR="00FD2A48" w:rsidRPr="00F7030A" w:rsidRDefault="00FD2A48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t xml:space="preserve">Điều 2. </w:t>
      </w:r>
      <w:r w:rsidR="000D492D" w:rsidRPr="00F7030A">
        <w:rPr>
          <w:rFonts w:ascii="Times New Roman" w:hAnsi="Times New Roman"/>
          <w:bCs/>
          <w:szCs w:val="28"/>
        </w:rPr>
        <w:t>Căn cứ Điều 1 Quyết định này</w:t>
      </w:r>
      <w:r w:rsidR="000D492D" w:rsidRPr="00F7030A">
        <w:rPr>
          <w:rFonts w:ascii="Times New Roman" w:hAnsi="Times New Roman"/>
          <w:b/>
          <w:bCs/>
          <w:szCs w:val="28"/>
        </w:rPr>
        <w:t xml:space="preserve"> </w:t>
      </w:r>
      <w:r w:rsidR="00C47743">
        <w:rPr>
          <w:rFonts w:ascii="Times New Roman" w:hAnsi="Times New Roman"/>
          <w:szCs w:val="28"/>
        </w:rPr>
        <w:t xml:space="preserve">UBND huyện </w:t>
      </w:r>
      <w:r w:rsidR="00AE47B1">
        <w:rPr>
          <w:rFonts w:ascii="Times New Roman" w:hAnsi="Times New Roman"/>
          <w:szCs w:val="28"/>
        </w:rPr>
        <w:t>Quảng Ninh</w:t>
      </w:r>
      <w:r w:rsidR="0032355C">
        <w:rPr>
          <w:rFonts w:ascii="Times New Roman" w:hAnsi="Times New Roman"/>
          <w:szCs w:val="28"/>
        </w:rPr>
        <w:t>, UBND xã Hải Ninh</w:t>
      </w:r>
      <w:r w:rsidR="00340C9A" w:rsidRPr="00F7030A">
        <w:rPr>
          <w:rFonts w:ascii="Times New Roman" w:hAnsi="Times New Roman"/>
          <w:szCs w:val="28"/>
        </w:rPr>
        <w:t xml:space="preserve"> </w:t>
      </w:r>
      <w:r w:rsidR="000D492D" w:rsidRPr="00F7030A">
        <w:rPr>
          <w:rFonts w:ascii="Times New Roman" w:hAnsi="Times New Roman"/>
          <w:szCs w:val="28"/>
        </w:rPr>
        <w:t xml:space="preserve">có trách nhiệm tổ chức thực hiện </w:t>
      </w:r>
      <w:r w:rsidR="00B748F0" w:rsidRPr="00F7030A">
        <w:rPr>
          <w:rFonts w:ascii="Times New Roman" w:hAnsi="Times New Roman"/>
          <w:szCs w:val="28"/>
        </w:rPr>
        <w:t>chuyển mục đích sử dụng đất</w:t>
      </w:r>
      <w:r w:rsidR="00B748F0">
        <w:rPr>
          <w:rFonts w:ascii="Times New Roman" w:hAnsi="Times New Roman"/>
          <w:szCs w:val="28"/>
        </w:rPr>
        <w:t>,</w:t>
      </w:r>
      <w:r w:rsidR="00B748F0" w:rsidRPr="00F7030A">
        <w:rPr>
          <w:rFonts w:ascii="Times New Roman" w:hAnsi="Times New Roman"/>
          <w:szCs w:val="28"/>
        </w:rPr>
        <w:t xml:space="preserve"> </w:t>
      </w:r>
      <w:r w:rsidR="00340C9A" w:rsidRPr="00F7030A">
        <w:rPr>
          <w:rFonts w:ascii="Times New Roman" w:hAnsi="Times New Roman"/>
          <w:szCs w:val="28"/>
        </w:rPr>
        <w:t>giao đất</w:t>
      </w:r>
      <w:r w:rsidR="00AE47B1">
        <w:rPr>
          <w:rFonts w:ascii="Times New Roman" w:hAnsi="Times New Roman"/>
          <w:szCs w:val="28"/>
        </w:rPr>
        <w:t>, cho thuê đất</w:t>
      </w:r>
      <w:r w:rsidR="00340C9A" w:rsidRPr="00F7030A">
        <w:rPr>
          <w:rFonts w:ascii="Times New Roman" w:hAnsi="Times New Roman"/>
          <w:szCs w:val="28"/>
        </w:rPr>
        <w:t xml:space="preserve"> theo đúng </w:t>
      </w:r>
      <w:r w:rsidR="000D492D" w:rsidRPr="00F7030A">
        <w:rPr>
          <w:rFonts w:ascii="Times New Roman" w:hAnsi="Times New Roman"/>
          <w:szCs w:val="28"/>
        </w:rPr>
        <w:t>quy định</w:t>
      </w:r>
      <w:r w:rsidR="00340C9A" w:rsidRPr="00F7030A">
        <w:rPr>
          <w:rFonts w:ascii="Times New Roman" w:hAnsi="Times New Roman"/>
          <w:szCs w:val="28"/>
        </w:rPr>
        <w:t>.</w:t>
      </w:r>
    </w:p>
    <w:p w:rsidR="00FD2A48" w:rsidRPr="00F7030A" w:rsidRDefault="00FD2A48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b/>
          <w:bCs/>
          <w:szCs w:val="28"/>
        </w:rPr>
      </w:pPr>
      <w:r w:rsidRPr="00F7030A">
        <w:rPr>
          <w:rFonts w:ascii="Times New Roman" w:hAnsi="Times New Roman"/>
          <w:b/>
          <w:bCs/>
          <w:szCs w:val="28"/>
        </w:rPr>
        <w:lastRenderedPageBreak/>
        <w:t xml:space="preserve">Điều 3. </w:t>
      </w:r>
      <w:r w:rsidRPr="00F7030A">
        <w:rPr>
          <w:rFonts w:ascii="Times New Roman" w:hAnsi="Times New Roman"/>
          <w:bCs/>
          <w:szCs w:val="28"/>
        </w:rPr>
        <w:t>Quyết định này có hiệu lực kể từ ngày ký.</w:t>
      </w:r>
    </w:p>
    <w:p w:rsidR="00FD2A48" w:rsidRPr="00F7030A" w:rsidRDefault="00FD2A48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>Chánh Văn phòng UBND tỉnh, Giám đốc các Sở: Tài nguyên và Môi trường, Tài chính, Xây dựng</w:t>
      </w:r>
      <w:r w:rsidR="00595A96">
        <w:rPr>
          <w:rFonts w:ascii="Times New Roman" w:hAnsi="Times New Roman"/>
          <w:szCs w:val="28"/>
        </w:rPr>
        <w:t>, Nông nghiệp và Phát triển nông thôn</w:t>
      </w:r>
      <w:r w:rsidRPr="00F7030A">
        <w:rPr>
          <w:rFonts w:ascii="Times New Roman" w:hAnsi="Times New Roman"/>
          <w:szCs w:val="28"/>
        </w:rPr>
        <w:t xml:space="preserve">; Chủ tịch UBND </w:t>
      </w:r>
      <w:r w:rsidR="00595A96">
        <w:rPr>
          <w:rFonts w:ascii="Times New Roman" w:hAnsi="Times New Roman"/>
          <w:szCs w:val="28"/>
        </w:rPr>
        <w:t>huyện Quảng Ninh</w:t>
      </w:r>
      <w:r w:rsidRPr="00F7030A">
        <w:rPr>
          <w:rFonts w:ascii="Times New Roman" w:hAnsi="Times New Roman"/>
          <w:szCs w:val="28"/>
        </w:rPr>
        <w:t xml:space="preserve"> và Thủ truởng các sở, ban, ngành có liên quan chịu trách nhiệm thi hành Quyết định này.</w:t>
      </w:r>
    </w:p>
    <w:p w:rsidR="00FD2A48" w:rsidRDefault="00FD2A48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F7030A">
        <w:rPr>
          <w:rFonts w:ascii="Times New Roman" w:hAnsi="Times New Roman"/>
          <w:szCs w:val="28"/>
        </w:rPr>
        <w:t>Văn phòng UBND tỉnh đưa Quyết định này lên Cổng thông tin điện tử của UBND tỉnh./.</w:t>
      </w:r>
    </w:p>
    <w:tbl>
      <w:tblPr>
        <w:tblW w:w="0" w:type="auto"/>
        <w:tblLook w:val="04A0"/>
      </w:tblPr>
      <w:tblGrid>
        <w:gridCol w:w="4657"/>
        <w:gridCol w:w="4631"/>
      </w:tblGrid>
      <w:tr w:rsidR="00390723" w:rsidRPr="00390723">
        <w:trPr>
          <w:trHeight w:val="3132"/>
        </w:trPr>
        <w:tc>
          <w:tcPr>
            <w:tcW w:w="4823" w:type="dxa"/>
          </w:tcPr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Cs w:val="28"/>
              </w:rPr>
            </w:pPr>
            <w:r w:rsidRPr="00390723">
              <w:rPr>
                <w:rFonts w:ascii="Times New Roman" w:hAnsi="Times New Roman"/>
                <w:b/>
                <w:bCs/>
                <w:i/>
                <w:iCs/>
              </w:rPr>
              <w:t>Nơi nhận:</w:t>
            </w:r>
            <w:r w:rsidRPr="00390723">
              <w:rPr>
                <w:rFonts w:ascii="Times New Roman" w:hAnsi="Times New Roman"/>
                <w:szCs w:val="28"/>
              </w:rPr>
              <w:t xml:space="preserve"> </w:t>
            </w:r>
          </w:p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723">
              <w:rPr>
                <w:rFonts w:ascii="Times New Roman" w:hAnsi="Times New Roman"/>
                <w:sz w:val="22"/>
                <w:szCs w:val="22"/>
              </w:rPr>
              <w:t xml:space="preserve">- Như Điều 3;  </w:t>
            </w:r>
          </w:p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723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0723">
              <w:rPr>
                <w:rFonts w:ascii="Times New Roman" w:hAnsi="Times New Roman"/>
                <w:sz w:val="22"/>
                <w:szCs w:val="22"/>
              </w:rPr>
              <w:t xml:space="preserve">- Trung tâm THCB – VPUBND tỉnh;                               </w:t>
            </w:r>
          </w:p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Cs w:val="28"/>
              </w:rPr>
            </w:pPr>
            <w:r w:rsidRPr="00390723">
              <w:rPr>
                <w:rFonts w:ascii="Times New Roman" w:hAnsi="Times New Roman"/>
                <w:sz w:val="22"/>
                <w:szCs w:val="22"/>
              </w:rPr>
              <w:t>- Lưu VT, CVTNMT.</w:t>
            </w:r>
            <w:r w:rsidRPr="00390723">
              <w:rPr>
                <w:rFonts w:ascii="Times New Roman" w:hAnsi="Times New Roman"/>
                <w:szCs w:val="28"/>
              </w:rPr>
              <w:t xml:space="preserve">                                                                     </w:t>
            </w:r>
          </w:p>
          <w:p w:rsidR="00390723" w:rsidRPr="00390723" w:rsidRDefault="00390723" w:rsidP="005806DE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390723">
              <w:rPr>
                <w:rFonts w:ascii="Times New Roman" w:hAnsi="Times New Roman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805" w:type="dxa"/>
          </w:tcPr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s-ES"/>
              </w:rPr>
            </w:pPr>
            <w:r w:rsidRPr="00390723">
              <w:rPr>
                <w:rFonts w:ascii="Times New Roman" w:hAnsi="Times New Roman"/>
                <w:b/>
                <w:bCs/>
                <w:sz w:val="27"/>
                <w:szCs w:val="27"/>
                <w:lang w:val="es-ES"/>
              </w:rPr>
              <w:t>TM. UỶ BAN NHÂN DÂN</w:t>
            </w: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s-ES"/>
              </w:rPr>
            </w:pPr>
            <w:r w:rsidRPr="00390723">
              <w:rPr>
                <w:rFonts w:ascii="Times New Roman" w:hAnsi="Times New Roman"/>
                <w:b/>
                <w:bCs/>
                <w:sz w:val="27"/>
                <w:szCs w:val="27"/>
                <w:lang w:val="es-ES"/>
              </w:rPr>
              <w:t>KT. CHỦ TỊCH</w:t>
            </w: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s-ES"/>
              </w:rPr>
            </w:pPr>
            <w:r w:rsidRPr="00390723">
              <w:rPr>
                <w:rFonts w:ascii="Times New Roman" w:hAnsi="Times New Roman"/>
                <w:b/>
                <w:sz w:val="27"/>
                <w:szCs w:val="27"/>
                <w:lang w:val="es-ES"/>
              </w:rPr>
              <w:t>PHÓ CHỦ TỊCH</w:t>
            </w: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BE6D42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Đã ký</w:t>
            </w: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390723" w:rsidRPr="00390723" w:rsidRDefault="00390723" w:rsidP="005806DE">
            <w:pPr>
              <w:jc w:val="center"/>
              <w:rPr>
                <w:rFonts w:ascii="Times New Roman" w:hAnsi="Times New Roman"/>
                <w:szCs w:val="28"/>
                <w:lang w:val="es-ES"/>
              </w:rPr>
            </w:pPr>
            <w:r w:rsidRPr="00390723">
              <w:rPr>
                <w:rFonts w:ascii="Times New Roman" w:hAnsi="Times New Roman"/>
                <w:b/>
                <w:bCs/>
                <w:szCs w:val="28"/>
                <w:lang w:val="es-ES"/>
              </w:rPr>
              <w:t>Lê Minh Ngân</w:t>
            </w:r>
          </w:p>
        </w:tc>
      </w:tr>
    </w:tbl>
    <w:p w:rsidR="00727FFB" w:rsidRPr="00390723" w:rsidRDefault="00727FFB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  <w:lang w:val="es-ES"/>
        </w:rPr>
      </w:pPr>
    </w:p>
    <w:p w:rsidR="00727FFB" w:rsidRPr="00390723" w:rsidRDefault="00727FFB" w:rsidP="00595A96">
      <w:pPr>
        <w:spacing w:before="120" w:after="120" w:line="264" w:lineRule="auto"/>
        <w:ind w:firstLine="720"/>
        <w:jc w:val="both"/>
        <w:rPr>
          <w:rFonts w:ascii="Times New Roman" w:hAnsi="Times New Roman"/>
          <w:szCs w:val="28"/>
          <w:lang w:val="es-ES"/>
        </w:rPr>
      </w:pPr>
    </w:p>
    <w:sectPr w:rsidR="00727FFB" w:rsidRPr="00390723" w:rsidSect="00BE6D42">
      <w:footerReference w:type="default" r:id="rId6"/>
      <w:pgSz w:w="11907" w:h="16840" w:code="9"/>
      <w:pgMar w:top="360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1D" w:rsidRDefault="00A0371D" w:rsidP="00DF07A2">
      <w:r>
        <w:separator/>
      </w:r>
    </w:p>
  </w:endnote>
  <w:endnote w:type="continuationSeparator" w:id="1">
    <w:p w:rsidR="00A0371D" w:rsidRDefault="00A0371D" w:rsidP="00DF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A2" w:rsidRDefault="00DF07A2">
    <w:pPr>
      <w:pStyle w:val="Footer"/>
      <w:jc w:val="center"/>
    </w:pPr>
    <w:fldSimple w:instr=" PAGE   \* MERGEFORMAT ">
      <w:r w:rsidR="00E1426E">
        <w:rPr>
          <w:noProof/>
        </w:rPr>
        <w:t>1</w:t>
      </w:r>
    </w:fldSimple>
  </w:p>
  <w:p w:rsidR="00DF07A2" w:rsidRDefault="00DF0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1D" w:rsidRDefault="00A0371D" w:rsidP="00DF07A2">
      <w:r>
        <w:separator/>
      </w:r>
    </w:p>
  </w:footnote>
  <w:footnote w:type="continuationSeparator" w:id="1">
    <w:p w:rsidR="00A0371D" w:rsidRDefault="00A0371D" w:rsidP="00DF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442"/>
    <w:rsid w:val="000024E6"/>
    <w:rsid w:val="00002B69"/>
    <w:rsid w:val="0003437D"/>
    <w:rsid w:val="000358D9"/>
    <w:rsid w:val="0004027E"/>
    <w:rsid w:val="0004071F"/>
    <w:rsid w:val="00042A75"/>
    <w:rsid w:val="00050E05"/>
    <w:rsid w:val="00060323"/>
    <w:rsid w:val="00060AF5"/>
    <w:rsid w:val="00060C2B"/>
    <w:rsid w:val="00064168"/>
    <w:rsid w:val="00065897"/>
    <w:rsid w:val="00074166"/>
    <w:rsid w:val="00084439"/>
    <w:rsid w:val="0008750C"/>
    <w:rsid w:val="00094773"/>
    <w:rsid w:val="000B7611"/>
    <w:rsid w:val="000C1424"/>
    <w:rsid w:val="000C38E2"/>
    <w:rsid w:val="000C4524"/>
    <w:rsid w:val="000D0B43"/>
    <w:rsid w:val="000D304C"/>
    <w:rsid w:val="000D492D"/>
    <w:rsid w:val="000D61A4"/>
    <w:rsid w:val="000D6890"/>
    <w:rsid w:val="000F12DC"/>
    <w:rsid w:val="0010311F"/>
    <w:rsid w:val="00104237"/>
    <w:rsid w:val="0010575B"/>
    <w:rsid w:val="00106B86"/>
    <w:rsid w:val="0011071B"/>
    <w:rsid w:val="00110D5A"/>
    <w:rsid w:val="00113B25"/>
    <w:rsid w:val="00115EAE"/>
    <w:rsid w:val="00116EEC"/>
    <w:rsid w:val="0011783C"/>
    <w:rsid w:val="001256F6"/>
    <w:rsid w:val="00134A38"/>
    <w:rsid w:val="0013502E"/>
    <w:rsid w:val="00136DE4"/>
    <w:rsid w:val="00151DF2"/>
    <w:rsid w:val="00152DC1"/>
    <w:rsid w:val="00157DFF"/>
    <w:rsid w:val="00160C1F"/>
    <w:rsid w:val="001625B9"/>
    <w:rsid w:val="00164C7D"/>
    <w:rsid w:val="00165EAD"/>
    <w:rsid w:val="001663C9"/>
    <w:rsid w:val="001729F5"/>
    <w:rsid w:val="00172E38"/>
    <w:rsid w:val="00191FDC"/>
    <w:rsid w:val="00192574"/>
    <w:rsid w:val="0019653D"/>
    <w:rsid w:val="0019706A"/>
    <w:rsid w:val="00197B05"/>
    <w:rsid w:val="00197F85"/>
    <w:rsid w:val="001A6E1B"/>
    <w:rsid w:val="001B1A93"/>
    <w:rsid w:val="001B338C"/>
    <w:rsid w:val="001C7046"/>
    <w:rsid w:val="001D659E"/>
    <w:rsid w:val="001E3C38"/>
    <w:rsid w:val="001E6DF3"/>
    <w:rsid w:val="001F4A27"/>
    <w:rsid w:val="001F62EC"/>
    <w:rsid w:val="00200A8C"/>
    <w:rsid w:val="00207EF7"/>
    <w:rsid w:val="00214792"/>
    <w:rsid w:val="00223029"/>
    <w:rsid w:val="00225898"/>
    <w:rsid w:val="002306A2"/>
    <w:rsid w:val="00232A8B"/>
    <w:rsid w:val="00236CB6"/>
    <w:rsid w:val="0024543F"/>
    <w:rsid w:val="00246C18"/>
    <w:rsid w:val="00262A14"/>
    <w:rsid w:val="002702CE"/>
    <w:rsid w:val="00272B01"/>
    <w:rsid w:val="002755B8"/>
    <w:rsid w:val="00281E62"/>
    <w:rsid w:val="00283B31"/>
    <w:rsid w:val="00284662"/>
    <w:rsid w:val="00291047"/>
    <w:rsid w:val="002920AF"/>
    <w:rsid w:val="00297BDB"/>
    <w:rsid w:val="00297F79"/>
    <w:rsid w:val="002A463D"/>
    <w:rsid w:val="002A5D1E"/>
    <w:rsid w:val="002B0CCD"/>
    <w:rsid w:val="002B0D4E"/>
    <w:rsid w:val="002B66A6"/>
    <w:rsid w:val="002D1174"/>
    <w:rsid w:val="002D277B"/>
    <w:rsid w:val="002D3D1C"/>
    <w:rsid w:val="002D619F"/>
    <w:rsid w:val="002D73C5"/>
    <w:rsid w:val="002E2255"/>
    <w:rsid w:val="002E5A9F"/>
    <w:rsid w:val="002F7D62"/>
    <w:rsid w:val="00303253"/>
    <w:rsid w:val="00305614"/>
    <w:rsid w:val="00305616"/>
    <w:rsid w:val="00305770"/>
    <w:rsid w:val="00311DE1"/>
    <w:rsid w:val="003159D7"/>
    <w:rsid w:val="0032355C"/>
    <w:rsid w:val="00324D89"/>
    <w:rsid w:val="003263FF"/>
    <w:rsid w:val="00332491"/>
    <w:rsid w:val="00340C9A"/>
    <w:rsid w:val="00346944"/>
    <w:rsid w:val="00356135"/>
    <w:rsid w:val="003569B1"/>
    <w:rsid w:val="00362060"/>
    <w:rsid w:val="00363D53"/>
    <w:rsid w:val="00367C7D"/>
    <w:rsid w:val="0037246B"/>
    <w:rsid w:val="003770DB"/>
    <w:rsid w:val="0038061E"/>
    <w:rsid w:val="00383DE6"/>
    <w:rsid w:val="00387495"/>
    <w:rsid w:val="00390723"/>
    <w:rsid w:val="0039096C"/>
    <w:rsid w:val="00391630"/>
    <w:rsid w:val="00395410"/>
    <w:rsid w:val="003A4EC5"/>
    <w:rsid w:val="003B25D7"/>
    <w:rsid w:val="003C48E7"/>
    <w:rsid w:val="003D2E96"/>
    <w:rsid w:val="003D5BC9"/>
    <w:rsid w:val="003E1DA1"/>
    <w:rsid w:val="003E3DC6"/>
    <w:rsid w:val="003E5288"/>
    <w:rsid w:val="003E5B44"/>
    <w:rsid w:val="003F5F4A"/>
    <w:rsid w:val="0040666B"/>
    <w:rsid w:val="00406762"/>
    <w:rsid w:val="00411C1E"/>
    <w:rsid w:val="00412C16"/>
    <w:rsid w:val="004141BA"/>
    <w:rsid w:val="0041595A"/>
    <w:rsid w:val="004322B4"/>
    <w:rsid w:val="00435626"/>
    <w:rsid w:val="0043685B"/>
    <w:rsid w:val="00437E75"/>
    <w:rsid w:val="00440D94"/>
    <w:rsid w:val="00445D0A"/>
    <w:rsid w:val="00451DE5"/>
    <w:rsid w:val="00455169"/>
    <w:rsid w:val="00457EEF"/>
    <w:rsid w:val="004601BE"/>
    <w:rsid w:val="004628FE"/>
    <w:rsid w:val="00465F61"/>
    <w:rsid w:val="00477277"/>
    <w:rsid w:val="004819D8"/>
    <w:rsid w:val="0048712C"/>
    <w:rsid w:val="00495B3B"/>
    <w:rsid w:val="004971BF"/>
    <w:rsid w:val="004A5F33"/>
    <w:rsid w:val="004B4D90"/>
    <w:rsid w:val="004B4D96"/>
    <w:rsid w:val="004B508E"/>
    <w:rsid w:val="004C2F89"/>
    <w:rsid w:val="004C4E38"/>
    <w:rsid w:val="004C6B93"/>
    <w:rsid w:val="004E0A43"/>
    <w:rsid w:val="004E44F8"/>
    <w:rsid w:val="004E60BD"/>
    <w:rsid w:val="004F1D00"/>
    <w:rsid w:val="00502F85"/>
    <w:rsid w:val="005071AD"/>
    <w:rsid w:val="005074BA"/>
    <w:rsid w:val="0051174B"/>
    <w:rsid w:val="005133EA"/>
    <w:rsid w:val="00520A5D"/>
    <w:rsid w:val="00524120"/>
    <w:rsid w:val="005243E1"/>
    <w:rsid w:val="0054460E"/>
    <w:rsid w:val="00550C06"/>
    <w:rsid w:val="00551A8F"/>
    <w:rsid w:val="0055683E"/>
    <w:rsid w:val="00557171"/>
    <w:rsid w:val="00562EC7"/>
    <w:rsid w:val="0057392F"/>
    <w:rsid w:val="00574FD1"/>
    <w:rsid w:val="0057722A"/>
    <w:rsid w:val="005806DE"/>
    <w:rsid w:val="00582DD0"/>
    <w:rsid w:val="00592628"/>
    <w:rsid w:val="00594171"/>
    <w:rsid w:val="00595A96"/>
    <w:rsid w:val="00596ED6"/>
    <w:rsid w:val="00597180"/>
    <w:rsid w:val="005A0B37"/>
    <w:rsid w:val="005A6A4E"/>
    <w:rsid w:val="005B1442"/>
    <w:rsid w:val="005B2E2E"/>
    <w:rsid w:val="005B5D1C"/>
    <w:rsid w:val="005C34CC"/>
    <w:rsid w:val="005D5AA8"/>
    <w:rsid w:val="005E19ED"/>
    <w:rsid w:val="005E3630"/>
    <w:rsid w:val="005F145E"/>
    <w:rsid w:val="005F15E5"/>
    <w:rsid w:val="005F7AF4"/>
    <w:rsid w:val="006035BD"/>
    <w:rsid w:val="00607894"/>
    <w:rsid w:val="00612F2A"/>
    <w:rsid w:val="00613AA8"/>
    <w:rsid w:val="006143CA"/>
    <w:rsid w:val="00617B7C"/>
    <w:rsid w:val="006408BE"/>
    <w:rsid w:val="00642EB1"/>
    <w:rsid w:val="00647C1C"/>
    <w:rsid w:val="00653D29"/>
    <w:rsid w:val="00656DC8"/>
    <w:rsid w:val="00657C07"/>
    <w:rsid w:val="00657E58"/>
    <w:rsid w:val="00664595"/>
    <w:rsid w:val="00664E3A"/>
    <w:rsid w:val="00670580"/>
    <w:rsid w:val="00673495"/>
    <w:rsid w:val="00674DED"/>
    <w:rsid w:val="00684045"/>
    <w:rsid w:val="006926BB"/>
    <w:rsid w:val="006948CF"/>
    <w:rsid w:val="006A28A4"/>
    <w:rsid w:val="006B7C9F"/>
    <w:rsid w:val="006C2E52"/>
    <w:rsid w:val="006C4F87"/>
    <w:rsid w:val="006D4CC9"/>
    <w:rsid w:val="006D5394"/>
    <w:rsid w:val="006E5D95"/>
    <w:rsid w:val="006F0E94"/>
    <w:rsid w:val="006F190E"/>
    <w:rsid w:val="006F223F"/>
    <w:rsid w:val="006F29B5"/>
    <w:rsid w:val="006F4279"/>
    <w:rsid w:val="006F5FFC"/>
    <w:rsid w:val="006F7A05"/>
    <w:rsid w:val="006F7BAC"/>
    <w:rsid w:val="006F7CF5"/>
    <w:rsid w:val="00723A33"/>
    <w:rsid w:val="0072538A"/>
    <w:rsid w:val="00725BD7"/>
    <w:rsid w:val="00727FFB"/>
    <w:rsid w:val="00736152"/>
    <w:rsid w:val="007366FD"/>
    <w:rsid w:val="007406BD"/>
    <w:rsid w:val="00741A8B"/>
    <w:rsid w:val="00741F58"/>
    <w:rsid w:val="00752BED"/>
    <w:rsid w:val="00753BC7"/>
    <w:rsid w:val="0075557D"/>
    <w:rsid w:val="0075685C"/>
    <w:rsid w:val="00757619"/>
    <w:rsid w:val="00760299"/>
    <w:rsid w:val="007666EA"/>
    <w:rsid w:val="00767DD9"/>
    <w:rsid w:val="0077162C"/>
    <w:rsid w:val="007829A7"/>
    <w:rsid w:val="00793D20"/>
    <w:rsid w:val="007B3B1F"/>
    <w:rsid w:val="007C1B73"/>
    <w:rsid w:val="007C1D10"/>
    <w:rsid w:val="007C2DC0"/>
    <w:rsid w:val="007C5AB5"/>
    <w:rsid w:val="007D02E6"/>
    <w:rsid w:val="007D5527"/>
    <w:rsid w:val="007F1117"/>
    <w:rsid w:val="007F13DA"/>
    <w:rsid w:val="007F7A8D"/>
    <w:rsid w:val="00804A0E"/>
    <w:rsid w:val="0080606A"/>
    <w:rsid w:val="00806FD3"/>
    <w:rsid w:val="00813CEA"/>
    <w:rsid w:val="008215D6"/>
    <w:rsid w:val="0084363F"/>
    <w:rsid w:val="00845129"/>
    <w:rsid w:val="008457D0"/>
    <w:rsid w:val="008500B0"/>
    <w:rsid w:val="00850F37"/>
    <w:rsid w:val="008511B7"/>
    <w:rsid w:val="00852419"/>
    <w:rsid w:val="008553B5"/>
    <w:rsid w:val="0085721D"/>
    <w:rsid w:val="00863BC9"/>
    <w:rsid w:val="00864F4C"/>
    <w:rsid w:val="00874950"/>
    <w:rsid w:val="00876E3F"/>
    <w:rsid w:val="008809ED"/>
    <w:rsid w:val="0088630A"/>
    <w:rsid w:val="00890130"/>
    <w:rsid w:val="008A6D72"/>
    <w:rsid w:val="008B3F77"/>
    <w:rsid w:val="008C66E6"/>
    <w:rsid w:val="008D0A66"/>
    <w:rsid w:val="008D2E32"/>
    <w:rsid w:val="008D520E"/>
    <w:rsid w:val="008D7AD2"/>
    <w:rsid w:val="008E456B"/>
    <w:rsid w:val="008F07A0"/>
    <w:rsid w:val="008F0895"/>
    <w:rsid w:val="008F6D39"/>
    <w:rsid w:val="00901201"/>
    <w:rsid w:val="00904941"/>
    <w:rsid w:val="009052EA"/>
    <w:rsid w:val="00910313"/>
    <w:rsid w:val="009119B7"/>
    <w:rsid w:val="00923B4E"/>
    <w:rsid w:val="009340D2"/>
    <w:rsid w:val="009405ED"/>
    <w:rsid w:val="009618B8"/>
    <w:rsid w:val="00970DF0"/>
    <w:rsid w:val="00972B68"/>
    <w:rsid w:val="009B6728"/>
    <w:rsid w:val="009C09A7"/>
    <w:rsid w:val="009C0DED"/>
    <w:rsid w:val="009C342F"/>
    <w:rsid w:val="009C5891"/>
    <w:rsid w:val="009E0721"/>
    <w:rsid w:val="009E1A64"/>
    <w:rsid w:val="009E30D0"/>
    <w:rsid w:val="009F0D13"/>
    <w:rsid w:val="009F1DFF"/>
    <w:rsid w:val="009F2861"/>
    <w:rsid w:val="009F2C87"/>
    <w:rsid w:val="00A00332"/>
    <w:rsid w:val="00A029F1"/>
    <w:rsid w:val="00A0371D"/>
    <w:rsid w:val="00A07030"/>
    <w:rsid w:val="00A15BFB"/>
    <w:rsid w:val="00A15FD0"/>
    <w:rsid w:val="00A17E5D"/>
    <w:rsid w:val="00A22E0B"/>
    <w:rsid w:val="00A25A25"/>
    <w:rsid w:val="00A262BF"/>
    <w:rsid w:val="00A32592"/>
    <w:rsid w:val="00A362B0"/>
    <w:rsid w:val="00A413AC"/>
    <w:rsid w:val="00A431A3"/>
    <w:rsid w:val="00A5010A"/>
    <w:rsid w:val="00A56670"/>
    <w:rsid w:val="00A63517"/>
    <w:rsid w:val="00A742E7"/>
    <w:rsid w:val="00A8395B"/>
    <w:rsid w:val="00A924C8"/>
    <w:rsid w:val="00A95302"/>
    <w:rsid w:val="00AA1F8C"/>
    <w:rsid w:val="00AB0C04"/>
    <w:rsid w:val="00AB18CE"/>
    <w:rsid w:val="00AC687A"/>
    <w:rsid w:val="00AC6CED"/>
    <w:rsid w:val="00AD4680"/>
    <w:rsid w:val="00AE0144"/>
    <w:rsid w:val="00AE1755"/>
    <w:rsid w:val="00AE1C2D"/>
    <w:rsid w:val="00AE47B1"/>
    <w:rsid w:val="00AE4F6D"/>
    <w:rsid w:val="00AE52BE"/>
    <w:rsid w:val="00AF1684"/>
    <w:rsid w:val="00AF5AF3"/>
    <w:rsid w:val="00AF7599"/>
    <w:rsid w:val="00B031EA"/>
    <w:rsid w:val="00B17260"/>
    <w:rsid w:val="00B21A96"/>
    <w:rsid w:val="00B24753"/>
    <w:rsid w:val="00B278E5"/>
    <w:rsid w:val="00B30CD3"/>
    <w:rsid w:val="00B3300D"/>
    <w:rsid w:val="00B3495F"/>
    <w:rsid w:val="00B34CC5"/>
    <w:rsid w:val="00B34DF3"/>
    <w:rsid w:val="00B41A67"/>
    <w:rsid w:val="00B45924"/>
    <w:rsid w:val="00B45BC6"/>
    <w:rsid w:val="00B54043"/>
    <w:rsid w:val="00B55E21"/>
    <w:rsid w:val="00B64564"/>
    <w:rsid w:val="00B64A92"/>
    <w:rsid w:val="00B66BCC"/>
    <w:rsid w:val="00B726C5"/>
    <w:rsid w:val="00B738B1"/>
    <w:rsid w:val="00B748F0"/>
    <w:rsid w:val="00B76CD8"/>
    <w:rsid w:val="00B77A31"/>
    <w:rsid w:val="00B77F4E"/>
    <w:rsid w:val="00B800A8"/>
    <w:rsid w:val="00B80A65"/>
    <w:rsid w:val="00B92FE0"/>
    <w:rsid w:val="00B959D0"/>
    <w:rsid w:val="00B95E04"/>
    <w:rsid w:val="00B96DA7"/>
    <w:rsid w:val="00BA199F"/>
    <w:rsid w:val="00BA4515"/>
    <w:rsid w:val="00BA7C82"/>
    <w:rsid w:val="00BB11BE"/>
    <w:rsid w:val="00BB4E6C"/>
    <w:rsid w:val="00BC263B"/>
    <w:rsid w:val="00BC2ECB"/>
    <w:rsid w:val="00BD0E8C"/>
    <w:rsid w:val="00BD2528"/>
    <w:rsid w:val="00BD2D0A"/>
    <w:rsid w:val="00BD5AC6"/>
    <w:rsid w:val="00BD6B85"/>
    <w:rsid w:val="00BE336C"/>
    <w:rsid w:val="00BE6D42"/>
    <w:rsid w:val="00BE7943"/>
    <w:rsid w:val="00BF6318"/>
    <w:rsid w:val="00BF73FB"/>
    <w:rsid w:val="00C00496"/>
    <w:rsid w:val="00C0434A"/>
    <w:rsid w:val="00C0791A"/>
    <w:rsid w:val="00C119CF"/>
    <w:rsid w:val="00C138AE"/>
    <w:rsid w:val="00C260CC"/>
    <w:rsid w:val="00C3482A"/>
    <w:rsid w:val="00C352EA"/>
    <w:rsid w:val="00C36EE8"/>
    <w:rsid w:val="00C3732F"/>
    <w:rsid w:val="00C47743"/>
    <w:rsid w:val="00C5017A"/>
    <w:rsid w:val="00C5067B"/>
    <w:rsid w:val="00C55BE0"/>
    <w:rsid w:val="00C57445"/>
    <w:rsid w:val="00C61565"/>
    <w:rsid w:val="00C64460"/>
    <w:rsid w:val="00C737CB"/>
    <w:rsid w:val="00C74BC8"/>
    <w:rsid w:val="00C77571"/>
    <w:rsid w:val="00C813E5"/>
    <w:rsid w:val="00C82B7C"/>
    <w:rsid w:val="00CA2593"/>
    <w:rsid w:val="00CB0F5E"/>
    <w:rsid w:val="00CC246A"/>
    <w:rsid w:val="00CC28AC"/>
    <w:rsid w:val="00CC4BA9"/>
    <w:rsid w:val="00CD01C3"/>
    <w:rsid w:val="00CD2953"/>
    <w:rsid w:val="00CD514D"/>
    <w:rsid w:val="00CD5278"/>
    <w:rsid w:val="00CD734E"/>
    <w:rsid w:val="00CF2EF5"/>
    <w:rsid w:val="00CF4767"/>
    <w:rsid w:val="00D01897"/>
    <w:rsid w:val="00D0196E"/>
    <w:rsid w:val="00D01A1A"/>
    <w:rsid w:val="00D0325F"/>
    <w:rsid w:val="00D03A12"/>
    <w:rsid w:val="00D1081B"/>
    <w:rsid w:val="00D116D4"/>
    <w:rsid w:val="00D20BAA"/>
    <w:rsid w:val="00D312E8"/>
    <w:rsid w:val="00D32E6B"/>
    <w:rsid w:val="00D35AB4"/>
    <w:rsid w:val="00D37D30"/>
    <w:rsid w:val="00D438B2"/>
    <w:rsid w:val="00D44545"/>
    <w:rsid w:val="00D45FC2"/>
    <w:rsid w:val="00D53ADF"/>
    <w:rsid w:val="00D60735"/>
    <w:rsid w:val="00D72495"/>
    <w:rsid w:val="00D779AE"/>
    <w:rsid w:val="00D84698"/>
    <w:rsid w:val="00D9445F"/>
    <w:rsid w:val="00DA2B48"/>
    <w:rsid w:val="00DB1651"/>
    <w:rsid w:val="00DB4415"/>
    <w:rsid w:val="00DB4B2E"/>
    <w:rsid w:val="00DC3DB3"/>
    <w:rsid w:val="00DC51E2"/>
    <w:rsid w:val="00DC7F43"/>
    <w:rsid w:val="00DD397D"/>
    <w:rsid w:val="00DE17F9"/>
    <w:rsid w:val="00DF07A2"/>
    <w:rsid w:val="00DF1E9B"/>
    <w:rsid w:val="00DF527D"/>
    <w:rsid w:val="00E0064C"/>
    <w:rsid w:val="00E0299F"/>
    <w:rsid w:val="00E03A7B"/>
    <w:rsid w:val="00E07D97"/>
    <w:rsid w:val="00E1426E"/>
    <w:rsid w:val="00E20059"/>
    <w:rsid w:val="00E26491"/>
    <w:rsid w:val="00E341BC"/>
    <w:rsid w:val="00E41165"/>
    <w:rsid w:val="00E4259A"/>
    <w:rsid w:val="00E441BE"/>
    <w:rsid w:val="00E4482D"/>
    <w:rsid w:val="00E44C11"/>
    <w:rsid w:val="00E55C44"/>
    <w:rsid w:val="00E61F05"/>
    <w:rsid w:val="00E625A5"/>
    <w:rsid w:val="00E62B30"/>
    <w:rsid w:val="00E65901"/>
    <w:rsid w:val="00E661AC"/>
    <w:rsid w:val="00E8023F"/>
    <w:rsid w:val="00E837A7"/>
    <w:rsid w:val="00E90E27"/>
    <w:rsid w:val="00EA1227"/>
    <w:rsid w:val="00EA219A"/>
    <w:rsid w:val="00EA3687"/>
    <w:rsid w:val="00EA4F01"/>
    <w:rsid w:val="00EB1370"/>
    <w:rsid w:val="00EB4E0E"/>
    <w:rsid w:val="00EB5892"/>
    <w:rsid w:val="00EB75DC"/>
    <w:rsid w:val="00ED0748"/>
    <w:rsid w:val="00ED4A23"/>
    <w:rsid w:val="00EF40EE"/>
    <w:rsid w:val="00F00E5D"/>
    <w:rsid w:val="00F0761B"/>
    <w:rsid w:val="00F077BF"/>
    <w:rsid w:val="00F11ADE"/>
    <w:rsid w:val="00F12F98"/>
    <w:rsid w:val="00F25E27"/>
    <w:rsid w:val="00F27DDD"/>
    <w:rsid w:val="00F325B5"/>
    <w:rsid w:val="00F36262"/>
    <w:rsid w:val="00F37E4E"/>
    <w:rsid w:val="00F40E3C"/>
    <w:rsid w:val="00F514A5"/>
    <w:rsid w:val="00F559F0"/>
    <w:rsid w:val="00F57421"/>
    <w:rsid w:val="00F7030A"/>
    <w:rsid w:val="00F7064B"/>
    <w:rsid w:val="00F83A51"/>
    <w:rsid w:val="00F91AE0"/>
    <w:rsid w:val="00F951CC"/>
    <w:rsid w:val="00F96C89"/>
    <w:rsid w:val="00FA0D6F"/>
    <w:rsid w:val="00FA691B"/>
    <w:rsid w:val="00FB1FCC"/>
    <w:rsid w:val="00FB4EB8"/>
    <w:rsid w:val="00FB53F5"/>
    <w:rsid w:val="00FC587E"/>
    <w:rsid w:val="00FC5DC8"/>
    <w:rsid w:val="00FC7146"/>
    <w:rsid w:val="00FD2A48"/>
    <w:rsid w:val="00FD712B"/>
    <w:rsid w:val="00FE3E88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A3"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eastAsia="Arial Unicode MS" w:hAnsi=".VnTimeH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i/>
      <w:szCs w:val="20"/>
    </w:rPr>
  </w:style>
  <w:style w:type="paragraph" w:customStyle="1" w:styleId="Char">
    <w:name w:val=" Char"/>
    <w:next w:val="Normal"/>
    <w:autoRedefine/>
    <w:semiHidden/>
    <w:rsid w:val="00002B69"/>
    <w:pPr>
      <w:spacing w:after="160" w:line="240" w:lineRule="exact"/>
      <w:jc w:val="both"/>
    </w:pPr>
    <w:rPr>
      <w:sz w:val="28"/>
      <w:szCs w:val="22"/>
    </w:rPr>
  </w:style>
  <w:style w:type="paragraph" w:customStyle="1" w:styleId="CharCharChar">
    <w:name w:val="Char Char Char"/>
    <w:basedOn w:val="Normal"/>
    <w:link w:val="DefaultParagraphFont"/>
    <w:rsid w:val="005B5D1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F07A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DF07A2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DF07A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A2"/>
    <w:rPr>
      <w:rFonts w:ascii=".VnTime" w:hAnsi=".VnTim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</vt:lpstr>
    </vt:vector>
  </TitlesOfParts>
  <Company>DT: 052820118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</dc:title>
  <dc:creator>Microsoft Cop.</dc:creator>
  <cp:lastModifiedBy>Admin</cp:lastModifiedBy>
  <cp:revision>2</cp:revision>
  <cp:lastPrinted>2017-08-04T04:29:00Z</cp:lastPrinted>
  <dcterms:created xsi:type="dcterms:W3CDTF">2017-08-07T04:29:00Z</dcterms:created>
  <dcterms:modified xsi:type="dcterms:W3CDTF">2017-08-07T04:29:00Z</dcterms:modified>
</cp:coreProperties>
</file>