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Look w:val="00A0"/>
      </w:tblPr>
      <w:tblGrid>
        <w:gridCol w:w="3468"/>
        <w:gridCol w:w="6095"/>
      </w:tblGrid>
      <w:tr w:rsidR="001536D6" w:rsidRPr="00DE1ECF">
        <w:tc>
          <w:tcPr>
            <w:tcW w:w="3468" w:type="dxa"/>
          </w:tcPr>
          <w:p w:rsidR="001536D6" w:rsidRPr="001536D6" w:rsidRDefault="001536D6" w:rsidP="00DE1ECF">
            <w:pPr>
              <w:jc w:val="center"/>
              <w:rPr>
                <w:spacing w:val="-6"/>
              </w:rPr>
            </w:pPr>
            <w:r w:rsidRPr="001536D6">
              <w:rPr>
                <w:spacing w:val="-6"/>
              </w:rPr>
              <w:t>UBND T</w:t>
            </w:r>
            <w:r w:rsidRPr="0051576C">
              <w:rPr>
                <w:spacing w:val="-6"/>
              </w:rPr>
              <w:t>Ỉ</w:t>
            </w:r>
            <w:r w:rsidRPr="001536D6">
              <w:rPr>
                <w:spacing w:val="-6"/>
              </w:rPr>
              <w:t>NH QU</w:t>
            </w:r>
            <w:r w:rsidRPr="0051576C">
              <w:rPr>
                <w:spacing w:val="-6"/>
              </w:rPr>
              <w:t>Ả</w:t>
            </w:r>
            <w:r w:rsidRPr="001536D6">
              <w:rPr>
                <w:spacing w:val="-6"/>
              </w:rPr>
              <w:t>NG BÌNH</w:t>
            </w:r>
          </w:p>
          <w:p w:rsidR="001536D6" w:rsidRPr="00DE1ECF" w:rsidRDefault="001536D6" w:rsidP="00DE1ECF">
            <w:pPr>
              <w:jc w:val="center"/>
              <w:rPr>
                <w:b/>
                <w:bCs/>
              </w:rPr>
            </w:pPr>
            <w:r w:rsidRPr="00DE1ECF">
              <w:rPr>
                <w:b/>
                <w:bCs/>
              </w:rPr>
              <w:t>VĂN PHÒNG</w:t>
            </w:r>
          </w:p>
          <w:p w:rsidR="001536D6" w:rsidRPr="00DE1ECF" w:rsidRDefault="001536D6" w:rsidP="00DE1ECF">
            <w:pPr>
              <w:jc w:val="center"/>
            </w:pPr>
            <w:r>
              <w:rPr>
                <w:noProof/>
              </w:rPr>
              <w:pict>
                <v:line id="Straight Connector 1" o:spid="_x0000_s1026" style="position:absolute;left:0;text-align:left;z-index:251657216;visibility:visible" from="45.5pt,3.1pt" to="116.35pt,3.1pt"/>
              </w:pict>
            </w:r>
          </w:p>
          <w:p w:rsidR="001536D6" w:rsidRPr="00DE1ECF" w:rsidRDefault="001536D6" w:rsidP="00C77367">
            <w:pPr>
              <w:jc w:val="center"/>
            </w:pPr>
            <w:r w:rsidRPr="008C7FBD">
              <w:rPr>
                <w:szCs w:val="26"/>
              </w:rPr>
              <w:t>Số</w:t>
            </w:r>
            <w:r w:rsidR="00C77367">
              <w:rPr>
                <w:szCs w:val="26"/>
              </w:rPr>
              <w:t>:  2809</w:t>
            </w:r>
            <w:r w:rsidRPr="008C7FBD">
              <w:rPr>
                <w:szCs w:val="26"/>
              </w:rPr>
              <w:t xml:space="preserve"> /TB-VPUBND</w:t>
            </w:r>
          </w:p>
        </w:tc>
        <w:tc>
          <w:tcPr>
            <w:tcW w:w="6095" w:type="dxa"/>
          </w:tcPr>
          <w:p w:rsidR="001536D6" w:rsidRPr="001536D6" w:rsidRDefault="001536D6" w:rsidP="00DE1ECF">
            <w:pPr>
              <w:jc w:val="center"/>
              <w:rPr>
                <w:b/>
                <w:bCs/>
                <w:sz w:val="26"/>
                <w:szCs w:val="26"/>
              </w:rPr>
            </w:pPr>
            <w:r w:rsidRPr="001536D6">
              <w:rPr>
                <w:b/>
                <w:bCs/>
                <w:sz w:val="26"/>
                <w:szCs w:val="26"/>
              </w:rPr>
              <w:t>C</w:t>
            </w:r>
            <w:r w:rsidRPr="0051576C">
              <w:rPr>
                <w:b/>
                <w:bCs/>
                <w:sz w:val="26"/>
                <w:szCs w:val="26"/>
              </w:rPr>
              <w:t>Ộ</w:t>
            </w:r>
            <w:r w:rsidRPr="001536D6">
              <w:rPr>
                <w:b/>
                <w:bCs/>
                <w:sz w:val="26"/>
                <w:szCs w:val="26"/>
              </w:rPr>
              <w:t>NG HÒA XÃ H</w:t>
            </w:r>
            <w:r w:rsidRPr="0051576C">
              <w:rPr>
                <w:b/>
                <w:bCs/>
                <w:sz w:val="26"/>
                <w:szCs w:val="26"/>
              </w:rPr>
              <w:t>Ộ</w:t>
            </w:r>
            <w:r w:rsidRPr="001536D6">
              <w:rPr>
                <w:b/>
                <w:bCs/>
                <w:sz w:val="26"/>
                <w:szCs w:val="26"/>
              </w:rPr>
              <w:t>I CH</w:t>
            </w:r>
            <w:r w:rsidRPr="0051576C">
              <w:rPr>
                <w:b/>
                <w:bCs/>
                <w:sz w:val="26"/>
                <w:szCs w:val="26"/>
              </w:rPr>
              <w:t>Ủ</w:t>
            </w:r>
            <w:r w:rsidRPr="001536D6">
              <w:rPr>
                <w:b/>
                <w:bCs/>
                <w:sz w:val="26"/>
                <w:szCs w:val="26"/>
              </w:rPr>
              <w:t xml:space="preserve"> NGH</w:t>
            </w:r>
            <w:r w:rsidRPr="0051576C">
              <w:rPr>
                <w:b/>
                <w:bCs/>
                <w:sz w:val="26"/>
                <w:szCs w:val="26"/>
              </w:rPr>
              <w:t>Ĩ</w:t>
            </w:r>
            <w:r w:rsidRPr="001536D6">
              <w:rPr>
                <w:b/>
                <w:bCs/>
                <w:sz w:val="26"/>
                <w:szCs w:val="26"/>
              </w:rPr>
              <w:t>A VI</w:t>
            </w:r>
            <w:r w:rsidRPr="0051576C">
              <w:rPr>
                <w:b/>
                <w:bCs/>
                <w:sz w:val="26"/>
                <w:szCs w:val="26"/>
              </w:rPr>
              <w:t>Ệ</w:t>
            </w:r>
            <w:r w:rsidRPr="001536D6">
              <w:rPr>
                <w:b/>
                <w:bCs/>
                <w:sz w:val="26"/>
                <w:szCs w:val="26"/>
              </w:rPr>
              <w:t xml:space="preserve">T </w:t>
            </w:r>
            <w:smartTag w:uri="urn:schemas-microsoft-com:office:smarttags" w:element="country-region">
              <w:smartTag w:uri="urn:schemas-microsoft-com:office:smarttags" w:element="place">
                <w:r w:rsidRPr="001536D6">
                  <w:rPr>
                    <w:b/>
                    <w:bCs/>
                    <w:sz w:val="26"/>
                    <w:szCs w:val="26"/>
                  </w:rPr>
                  <w:t>NAM</w:t>
                </w:r>
              </w:smartTag>
            </w:smartTag>
          </w:p>
          <w:p w:rsidR="001536D6" w:rsidRPr="00DE1ECF" w:rsidRDefault="001536D6" w:rsidP="00DE1ECF">
            <w:pPr>
              <w:jc w:val="center"/>
              <w:rPr>
                <w:b/>
                <w:bCs/>
              </w:rPr>
            </w:pPr>
            <w:r w:rsidRPr="00DE1ECF">
              <w:rPr>
                <w:b/>
                <w:bCs/>
              </w:rPr>
              <w:t>Độc lập - Tự do - Hạnh phúc</w:t>
            </w:r>
          </w:p>
          <w:p w:rsidR="001536D6" w:rsidRPr="00DE1ECF" w:rsidRDefault="001536D6" w:rsidP="00DE1ECF">
            <w:pPr>
              <w:jc w:val="center"/>
            </w:pPr>
            <w:r>
              <w:rPr>
                <w:noProof/>
              </w:rPr>
              <w:pict>
                <v:line id="Straight Connector 2" o:spid="_x0000_s1027" style="position:absolute;left:0;text-align:left;z-index:251658240;visibility:visible" from="59.35pt,2.05pt" to="235.1pt,2.05pt"/>
              </w:pict>
            </w:r>
          </w:p>
          <w:p w:rsidR="001536D6" w:rsidRPr="00DE1ECF" w:rsidRDefault="001536D6" w:rsidP="00C77367">
            <w:pPr>
              <w:jc w:val="right"/>
              <w:rPr>
                <w:i/>
                <w:iCs/>
              </w:rPr>
            </w:pPr>
            <w:r w:rsidRPr="00DE1ECF">
              <w:rPr>
                <w:i/>
                <w:iCs/>
              </w:rPr>
              <w:t xml:space="preserve">Quảng Bình, </w:t>
            </w:r>
            <w:r w:rsidR="00C77367">
              <w:rPr>
                <w:i/>
                <w:iCs/>
              </w:rPr>
              <w:t>ngày 11</w:t>
            </w:r>
            <w:r w:rsidRPr="00DE1ECF">
              <w:rPr>
                <w:i/>
                <w:iCs/>
              </w:rPr>
              <w:t xml:space="preserve"> </w:t>
            </w:r>
            <w:r w:rsidR="00C77367">
              <w:rPr>
                <w:i/>
                <w:iCs/>
              </w:rPr>
              <w:t>tháng</w:t>
            </w:r>
            <w:r w:rsidRPr="00DE1ECF">
              <w:rPr>
                <w:i/>
                <w:iCs/>
              </w:rPr>
              <w:t xml:space="preserve"> </w:t>
            </w:r>
            <w:r w:rsidR="00C77367">
              <w:rPr>
                <w:i/>
                <w:iCs/>
              </w:rPr>
              <w:t>8</w:t>
            </w:r>
            <w:r w:rsidRPr="00DE1ECF">
              <w:rPr>
                <w:i/>
                <w:iCs/>
              </w:rPr>
              <w:t xml:space="preserve"> năm 2017</w:t>
            </w:r>
          </w:p>
        </w:tc>
      </w:tr>
    </w:tbl>
    <w:p w:rsidR="001536D6" w:rsidRDefault="001536D6"/>
    <w:p w:rsidR="001536D6" w:rsidRPr="004658A0" w:rsidRDefault="001536D6" w:rsidP="004658A0">
      <w:pPr>
        <w:jc w:val="center"/>
        <w:rPr>
          <w:b/>
          <w:bCs/>
        </w:rPr>
      </w:pPr>
      <w:r w:rsidRPr="004658A0">
        <w:rPr>
          <w:b/>
          <w:bCs/>
        </w:rPr>
        <w:t>THÔNG BÁO</w:t>
      </w:r>
    </w:p>
    <w:p w:rsidR="001536D6" w:rsidRDefault="001536D6" w:rsidP="004658A0">
      <w:pPr>
        <w:jc w:val="center"/>
        <w:rPr>
          <w:b/>
          <w:bCs/>
        </w:rPr>
      </w:pPr>
      <w:r w:rsidRPr="004658A0">
        <w:rPr>
          <w:b/>
          <w:bCs/>
        </w:rPr>
        <w:t xml:space="preserve">Kết luận của đồng chí Phó Chủ tịch UBND tỉnh Lê Minh Ngân </w:t>
      </w:r>
    </w:p>
    <w:p w:rsidR="001536D6" w:rsidRPr="004658A0" w:rsidRDefault="001536D6" w:rsidP="004658A0">
      <w:pPr>
        <w:jc w:val="center"/>
        <w:rPr>
          <w:b/>
          <w:bCs/>
        </w:rPr>
      </w:pPr>
      <w:r w:rsidRPr="004658A0">
        <w:rPr>
          <w:b/>
          <w:bCs/>
        </w:rPr>
        <w:t>tại</w:t>
      </w:r>
      <w:r>
        <w:rPr>
          <w:b/>
          <w:bCs/>
        </w:rPr>
        <w:t xml:space="preserve"> buổi</w:t>
      </w:r>
      <w:r w:rsidRPr="004658A0">
        <w:rPr>
          <w:b/>
          <w:bCs/>
        </w:rPr>
        <w:t xml:space="preserve"> </w:t>
      </w:r>
      <w:r>
        <w:rPr>
          <w:b/>
          <w:bCs/>
        </w:rPr>
        <w:t>làm việc</w:t>
      </w:r>
      <w:r w:rsidRPr="004658A0">
        <w:rPr>
          <w:b/>
          <w:bCs/>
        </w:rPr>
        <w:t xml:space="preserve"> về công tác giống lúa trên địa bàn tỉnh Quảng Bình</w:t>
      </w:r>
    </w:p>
    <w:p w:rsidR="001536D6" w:rsidRDefault="001536D6"/>
    <w:p w:rsidR="001536D6" w:rsidRPr="001536D6" w:rsidRDefault="001536D6" w:rsidP="001536D6">
      <w:pPr>
        <w:spacing w:before="80"/>
        <w:jc w:val="both"/>
        <w:rPr>
          <w:spacing w:val="-2"/>
        </w:rPr>
      </w:pPr>
      <w:r>
        <w:tab/>
      </w:r>
      <w:r w:rsidRPr="004864A6">
        <w:rPr>
          <w:spacing w:val="-2"/>
        </w:rPr>
        <w:t>Ngày 03/8/2017, tại trụ sở UBND tỉnh, UBND tỉnh tổ chức buổi làm việc với Sở Nông nghiệp và Phát triển nông thôn và các đơn vị, địa phương liên quan về công tác giống lúa trên địa bàn, do đồng chí Phó Chủ tịch UBND tỉnh Lê Minh Ngân chủ trì. Tham dự có đồng chí Phan Văn Khoa, Giám đốc Sở Nông nghiệp và Phát triển nông thôn; đại diện lãnh đạo các đơn vị, địa phương: Sở Khoa học và Công nghệ, Văn phòng UBND tỉnh, UBND các huyện, thành phố: Quảng Ninh, Đồng Hới, Tuyên Hóa, Minh Hóa, Công ty TNH</w:t>
      </w:r>
      <w:r w:rsidR="00981FF1">
        <w:rPr>
          <w:spacing w:val="-2"/>
        </w:rPr>
        <w:t>H</w:t>
      </w:r>
      <w:r w:rsidRPr="004864A6">
        <w:rPr>
          <w:spacing w:val="-2"/>
        </w:rPr>
        <w:t xml:space="preserve"> MTV Giống cây tr</w:t>
      </w:r>
      <w:r w:rsidR="00E96380">
        <w:rPr>
          <w:spacing w:val="-2"/>
        </w:rPr>
        <w:t>ồ</w:t>
      </w:r>
      <w:r w:rsidRPr="004864A6">
        <w:rPr>
          <w:spacing w:val="-2"/>
        </w:rPr>
        <w:t xml:space="preserve">ng Quảng Bình, Chi cục Trồng trọt và Bảo vệ thực vật; đại diện UBND các huyện, thị xã: Lệ Thủy, Bố Trạch, Quảng Trạch, Ba Đồn. </w:t>
      </w:r>
    </w:p>
    <w:p w:rsidR="001536D6" w:rsidRDefault="001536D6" w:rsidP="001536D6">
      <w:pPr>
        <w:spacing w:before="80"/>
        <w:jc w:val="both"/>
      </w:pPr>
      <w:r>
        <w:tab/>
        <w:t xml:space="preserve">Sau khi nghe đồng chí Chi cục trưởng Chi cục Trồng trọt và </w:t>
      </w:r>
      <w:r w:rsidR="00C83C38">
        <w:t>B</w:t>
      </w:r>
      <w:r>
        <w:t>ảo vệ thực vật báo cáo đánh giá thực trạng công tác giống lúa trên địa bàn, định hướng phát triển thời gian tới; ý kiến của đồng chí Giám đốc Sở Nông nghiệp và Phát triển nông thôn và các đại biểu tham dự, đồng chí Phó Chủ tịch UBND tỉnh kết luận:</w:t>
      </w:r>
    </w:p>
    <w:p w:rsidR="001536D6" w:rsidRDefault="001536D6" w:rsidP="001536D6">
      <w:pPr>
        <w:spacing w:before="80"/>
        <w:ind w:firstLine="720"/>
        <w:jc w:val="both"/>
      </w:pPr>
      <w:r>
        <w:t xml:space="preserve">1. Trong những năm qua, thực hiện chỉ đạo của UBND tỉnh, hướng dẫn của Sở Nông nghiệp và Phát triển nông thôn, các đơn vị, địa phương </w:t>
      </w:r>
      <w:r w:rsidRPr="008726C0">
        <w:t xml:space="preserve">thường xuyên liên kết với các Viện nghiên cứu, </w:t>
      </w:r>
      <w:r>
        <w:t xml:space="preserve">nhà khoa học, </w:t>
      </w:r>
      <w:r w:rsidRPr="008726C0">
        <w:t xml:space="preserve">đơn vị sản xuất giống đầu ngành </w:t>
      </w:r>
      <w:r>
        <w:t>trong c</w:t>
      </w:r>
      <w:r w:rsidRPr="008726C0">
        <w:t>ông tác chọn tạo, khảo nghiệm, sản xuất thử, trình diễn</w:t>
      </w:r>
      <w:r>
        <w:t xml:space="preserve"> giống lúa</w:t>
      </w:r>
      <w:r w:rsidRPr="008726C0">
        <w:t xml:space="preserve"> </w:t>
      </w:r>
      <w:r>
        <w:t xml:space="preserve">và </w:t>
      </w:r>
      <w:r w:rsidRPr="008726C0">
        <w:t>tìm kiếm, phát hiện du nhập giống mới phù hợp với điều kiện sinh thái tỉnh Quảng Bình. Các giống</w:t>
      </w:r>
      <w:r>
        <w:t xml:space="preserve"> lúa</w:t>
      </w:r>
      <w:r w:rsidRPr="008726C0">
        <w:t xml:space="preserve"> mới đưa vào sản xuất trong những năm gần đây đều là những giống </w:t>
      </w:r>
      <w:r>
        <w:t>đáp ứng</w:t>
      </w:r>
      <w:r w:rsidRPr="008726C0">
        <w:t xml:space="preserve"> đúng chủ trương</w:t>
      </w:r>
      <w:r>
        <w:t>,</w:t>
      </w:r>
      <w:r w:rsidRPr="008726C0">
        <w:t xml:space="preserve"> định hướng cơ cấu giố</w:t>
      </w:r>
      <w:r>
        <w:t>ng</w:t>
      </w:r>
      <w:r w:rsidRPr="008726C0">
        <w:t xml:space="preserve"> của tỉnh Quảng Bình</w:t>
      </w:r>
      <w:r>
        <w:t>; bộ</w:t>
      </w:r>
      <w:r w:rsidRPr="008726C0">
        <w:t xml:space="preserve"> giống lúa chủ lực </w:t>
      </w:r>
      <w:r>
        <w:t>cơ bản</w:t>
      </w:r>
      <w:r w:rsidRPr="008726C0">
        <w:t xml:space="preserve"> phù hợp với điều kiện khí hậu, trình độ sản xuất của người dân, góp phần nâng cao năng suất, sản lượng của tỉnh</w:t>
      </w:r>
      <w:r>
        <w:t xml:space="preserve"> như P6, HT1, PC6, XT28.... </w:t>
      </w:r>
      <w:r w:rsidRPr="008726C0">
        <w:t>Cơ cấu giống tiếp tục chuyển dịch theo hướng chất lượng, giá trị</w:t>
      </w:r>
      <w:r>
        <w:t>, đến</w:t>
      </w:r>
      <w:r w:rsidRPr="008726C0">
        <w:t xml:space="preserve"> năm 2017</w:t>
      </w:r>
      <w:r>
        <w:t xml:space="preserve"> tỷ</w:t>
      </w:r>
      <w:r w:rsidRPr="008726C0">
        <w:t xml:space="preserve"> lệ giống chất lượng </w:t>
      </w:r>
      <w:r>
        <w:t xml:space="preserve">chiếm 52,82% </w:t>
      </w:r>
      <w:r w:rsidRPr="008726C0">
        <w:t>diện tích</w:t>
      </w:r>
      <w:r>
        <w:t xml:space="preserve"> gieo cấy, cao nhất các tỉnh Bắc Trung Bộ</w:t>
      </w:r>
      <w:r w:rsidRPr="008726C0">
        <w:t>. Năng lực sản xuấ</w:t>
      </w:r>
      <w:r>
        <w:t>t</w:t>
      </w:r>
      <w:r w:rsidRPr="008726C0">
        <w:t xml:space="preserve"> và khả năng cung ứng giống trên địa bàn được đảm bảo</w:t>
      </w:r>
      <w:r>
        <w:t xml:space="preserve">, trong đó, Công ty TNHH MTV Giống cây trồng Quảng Bình cung ứng khoảng 90% số lượng giống trên địa bàn. Công tác quản lý nhà nước về công tác giống trên địa bàn được Sở Nông nghiệp và Phát triển nông thôn và UBND các huyện, thành phố, thị xã quan tâm nhằm đảm bảo lúa giống trước khi đưa vào sản xuất đúng tiêu chuẩn, chất lượng, cơ cấu và thời vụ gieo trồng. Với những kết quả nêu trên, đã đưa năng suất và sản lượng lúa của tỉnh tăng đều qua các năm, cơ bản đáp ứng nhu cầu lương thực và sản xuất thực phẩm trên địa bàn. </w:t>
      </w:r>
    </w:p>
    <w:p w:rsidR="001536D6" w:rsidRDefault="001536D6" w:rsidP="001536D6">
      <w:pPr>
        <w:spacing w:before="80"/>
        <w:ind w:firstLine="720"/>
        <w:jc w:val="both"/>
      </w:pPr>
      <w:r>
        <w:lastRenderedPageBreak/>
        <w:t>Bên cạnh những kết quả đạt được nêu trên, công tác giống lúa còn có một số tồn tại, hạn chế: Nhiều giống chủ lực hiện nay đã có thời gian dài sản xuất trên địa bàn, có biểu hiện thoái hóa, nhiễm nặng sâu bệnh như các giống VN20, X21, Xi23,...; tốc độ đưa giống mới có chất lượng cao, thích ứng biến đổi khí hậu còn chậm, chưa đáp ứng kịp nhu cầu sản xuất, đặc biệt là các huyện chủ lực về sản xuất lúa của tỉnh như Lệ Thủy, Bố Trạch, Quảng Trạch; việc áp dụng tiến bộ kỹ thuật về giống mới, giống xác nhận 1 của người sản xuất còn hạn chế; một số địa phương người dân tự để giống lúa, thậm chí còn dùng thóc thịt để là</w:t>
      </w:r>
      <w:r w:rsidR="00AE67F1">
        <w:t>m</w:t>
      </w:r>
      <w:r>
        <w:t xml:space="preserve"> giống để sản xuất, nên chất lượng giống không đảm bảo, lẫn tạp nhiều; số lượng giống gieo trên một đơn vị diện tích quá cao, từ 7 đến 10 kg/sào, trong khi quy trình hướng dẫn chỉ từ 3 đến 5 kg/sào gây lãng phí giống và tạo điều kiện cho một số dịch bệnh phát triển; </w:t>
      </w:r>
      <w:r w:rsidR="00FA4A45">
        <w:t xml:space="preserve">các đơn vị trên địa bàn chưa chủ động lai </w:t>
      </w:r>
      <w:r>
        <w:t>tạo giống mới</w:t>
      </w:r>
      <w:r w:rsidR="00FA4A45">
        <w:t xml:space="preserve">, </w:t>
      </w:r>
      <w:r>
        <w:t xml:space="preserve">còn </w:t>
      </w:r>
      <w:r w:rsidR="00FA4A45">
        <w:t>phụ thuộc vào các Viện nghiên cứu</w:t>
      </w:r>
      <w:r>
        <w:t>.</w:t>
      </w:r>
    </w:p>
    <w:p w:rsidR="001536D6" w:rsidRDefault="001536D6" w:rsidP="001536D6">
      <w:pPr>
        <w:spacing w:before="80"/>
        <w:ind w:firstLine="720"/>
        <w:jc w:val="both"/>
      </w:pPr>
      <w:r>
        <w:t>2. Một số nhiệm vụ cần triển khai trong thời gian tới</w:t>
      </w:r>
    </w:p>
    <w:p w:rsidR="001536D6" w:rsidRDefault="001536D6" w:rsidP="001536D6">
      <w:pPr>
        <w:spacing w:before="80"/>
        <w:ind w:firstLine="720"/>
        <w:jc w:val="both"/>
      </w:pPr>
      <w:r>
        <w:t xml:space="preserve">Để tiếp tục chuyển đổi mạnh cơ cấu giống lúa theo hướng </w:t>
      </w:r>
      <w:r w:rsidRPr="008726C0">
        <w:t>nâng cao giá trị, chất lượ</w:t>
      </w:r>
      <w:r>
        <w:t>ng, thích ứng với biến đổi khí hậu, giảm dần các giống thoái hóa, giống chất lượng thấp, ít chống chịu sâu bệnh, trong thời gian tới cần tập trung thực hiện một số nội dung chủ yếu sau:</w:t>
      </w:r>
    </w:p>
    <w:p w:rsidR="001536D6" w:rsidRDefault="001536D6" w:rsidP="001536D6">
      <w:pPr>
        <w:spacing w:before="80"/>
        <w:ind w:firstLine="720"/>
        <w:jc w:val="both"/>
      </w:pPr>
      <w:r>
        <w:t>2.1. Sở Nông nghiệp và Phát triển nông thôn</w:t>
      </w:r>
    </w:p>
    <w:p w:rsidR="001536D6" w:rsidRDefault="001536D6" w:rsidP="001536D6">
      <w:pPr>
        <w:spacing w:before="80"/>
        <w:ind w:firstLine="720"/>
        <w:jc w:val="both"/>
        <w:rPr>
          <w:lang w:val="de-DE"/>
        </w:rPr>
      </w:pPr>
      <w:r>
        <w:t>- Chủ trì, phối hợp với UBND các huyện, thị xã, thành phố tiếp tục chỉ đạo chuyển đổi bộ giống lúa có thời gian sinh trưởng trung và ngắn ngày trong vụ Đông Xuân, ngắn và cực ngắn ngày cho vụ Hè Thu, chống chịu sâu bệnh, phù hợp với điều kiện của từng địa phương. Đảm bảo c</w:t>
      </w:r>
      <w:r w:rsidRPr="008726C0">
        <w:t>ơ cấu</w:t>
      </w:r>
      <w:r>
        <w:t xml:space="preserve"> </w:t>
      </w:r>
      <w:r w:rsidRPr="008726C0">
        <w:t>giống chất lượng chiếm 50 - 60% diện tích gieo cấy</w:t>
      </w:r>
      <w:r>
        <w:t xml:space="preserve"> trong</w:t>
      </w:r>
      <w:r w:rsidRPr="008726C0">
        <w:t xml:space="preserve"> vụ Đông Xuân, 75 - 80% </w:t>
      </w:r>
      <w:r>
        <w:t xml:space="preserve">diện tích gieo cấy trong </w:t>
      </w:r>
      <w:r w:rsidRPr="008726C0">
        <w:t>vụ Hè Thu</w:t>
      </w:r>
      <w:r w:rsidRPr="008726C0">
        <w:rPr>
          <w:lang w:val="de-DE"/>
        </w:rPr>
        <w:t xml:space="preserve">. </w:t>
      </w:r>
      <w:r>
        <w:rPr>
          <w:lang w:val="de-DE"/>
        </w:rPr>
        <w:t xml:space="preserve">Đồng thời tăng cường quản lý chặt chẽ công tác khảo, kiểm nghiệm, sản xuất thử, trình diễn giống lúa mới trên địa bàn, bổ sung vào cơ cấu những giống lúa mới thực sự có tiềm năng về chất lượng, năng suất, thích ứng biến đổi khí hậu. </w:t>
      </w:r>
    </w:p>
    <w:p w:rsidR="001536D6" w:rsidRDefault="001536D6" w:rsidP="001536D6">
      <w:pPr>
        <w:spacing w:before="80"/>
        <w:ind w:firstLine="720"/>
        <w:jc w:val="both"/>
        <w:rPr>
          <w:lang w:val="de-DE"/>
        </w:rPr>
      </w:pPr>
      <w:r>
        <w:rPr>
          <w:lang w:val="de-DE"/>
        </w:rPr>
        <w:t xml:space="preserve">- Chủ trì, phối hợp với các sở, ngành, đơn vị, địa phương rà soát đánh giá lại các giống lúa chủ lực, trên cơ sở đó xây dựng lộ trình cụ thể để đến năm 2020, chậm nhất là năm </w:t>
      </w:r>
      <w:r w:rsidR="00B91CDC">
        <w:rPr>
          <w:lang w:val="de-DE"/>
        </w:rPr>
        <w:t xml:space="preserve">2025 </w:t>
      </w:r>
      <w:r>
        <w:rPr>
          <w:lang w:val="de-DE"/>
        </w:rPr>
        <w:t>loại bỏ những giống lúa bị nhiễm sâu bệnh, kém chất lượng như VN20, X21, X23... ra khỏi cơ cấu sản xuất.</w:t>
      </w:r>
    </w:p>
    <w:p w:rsidR="001536D6" w:rsidRDefault="001536D6" w:rsidP="001536D6">
      <w:pPr>
        <w:spacing w:before="80"/>
        <w:ind w:firstLine="720"/>
        <w:jc w:val="both"/>
        <w:rPr>
          <w:lang w:val="de-DE"/>
        </w:rPr>
      </w:pPr>
      <w:r w:rsidRPr="00F6479A">
        <w:rPr>
          <w:lang w:val="de-DE"/>
        </w:rPr>
        <w:t xml:space="preserve">- </w:t>
      </w:r>
      <w:r>
        <w:rPr>
          <w:lang w:val="de-DE"/>
        </w:rPr>
        <w:t>Phối hợp với Sở Tài chính t</w:t>
      </w:r>
      <w:r w:rsidRPr="00F6479A">
        <w:rPr>
          <w:lang w:val="de-DE"/>
        </w:rPr>
        <w:t>ham mưu cơ chế, chính sách khuyến khích các tổ chức, cá nhân nghiên cứu, chọn tạo giống mới; chính sách hỗ trợ giống lúa mới, chất lượng cao</w:t>
      </w:r>
      <w:r>
        <w:rPr>
          <w:lang w:val="de-DE"/>
        </w:rPr>
        <w:t xml:space="preserve"> để đẩy nhanh việc việc đưa giống mới, năng suất, chất lượng vào sản xuất.</w:t>
      </w:r>
      <w:r w:rsidRPr="00F6479A">
        <w:rPr>
          <w:lang w:val="de-DE"/>
        </w:rPr>
        <w:t xml:space="preserve"> </w:t>
      </w:r>
    </w:p>
    <w:p w:rsidR="001536D6" w:rsidRDefault="001536D6" w:rsidP="001536D6">
      <w:pPr>
        <w:spacing w:before="80"/>
        <w:ind w:firstLine="720"/>
        <w:jc w:val="both"/>
        <w:rPr>
          <w:lang w:val="de-DE"/>
        </w:rPr>
      </w:pPr>
      <w:r>
        <w:rPr>
          <w:lang w:val="de-DE"/>
        </w:rPr>
        <w:t xml:space="preserve">- Chỉ đạo, hướng dẫn, khuyến cáo các địa phương thực hiện </w:t>
      </w:r>
      <w:r w:rsidR="00B91CDC">
        <w:rPr>
          <w:lang w:val="de-DE"/>
        </w:rPr>
        <w:t>hệ thống thâm canh lúa cải tiến -</w:t>
      </w:r>
      <w:r>
        <w:rPr>
          <w:lang w:val="de-DE"/>
        </w:rPr>
        <w:t xml:space="preserve"> SRI. </w:t>
      </w:r>
    </w:p>
    <w:p w:rsidR="001536D6" w:rsidRPr="00F6479A" w:rsidRDefault="001536D6" w:rsidP="001536D6">
      <w:pPr>
        <w:spacing w:before="80"/>
        <w:ind w:firstLine="720"/>
        <w:jc w:val="both"/>
        <w:rPr>
          <w:lang w:val="de-DE"/>
        </w:rPr>
      </w:pPr>
      <w:r>
        <w:rPr>
          <w:lang w:val="de-DE"/>
        </w:rPr>
        <w:t xml:space="preserve">- Chủ động liên hệ, làm việc với các đơn vị sản xuất và cung ứng giống ngoại tỉnh, nhất là các đơn vị có uy tín như </w:t>
      </w:r>
      <w:r w:rsidR="002E3952">
        <w:rPr>
          <w:lang w:val="nl-NL"/>
        </w:rPr>
        <w:t xml:space="preserve">Tổng Công ty CP Giống cây trồng Thái Bình, </w:t>
      </w:r>
      <w:r w:rsidR="003E5D82">
        <w:rPr>
          <w:lang w:val="de-DE"/>
        </w:rPr>
        <w:t>Công ty CP Giống cây trồng Trung ương,</w:t>
      </w:r>
      <w:r>
        <w:rPr>
          <w:lang w:val="nl-NL"/>
        </w:rPr>
        <w:t>... để đưa các giống tốt, năng suất, chất lượng cao vào sản suất trên địa bàn.</w:t>
      </w:r>
    </w:p>
    <w:p w:rsidR="001536D6" w:rsidRDefault="001536D6" w:rsidP="001536D6">
      <w:pPr>
        <w:spacing w:before="80"/>
        <w:ind w:firstLine="720"/>
        <w:jc w:val="both"/>
        <w:rPr>
          <w:lang w:val="de-DE"/>
        </w:rPr>
      </w:pPr>
    </w:p>
    <w:p w:rsidR="001536D6" w:rsidRPr="00F6479A" w:rsidRDefault="001536D6" w:rsidP="001536D6">
      <w:pPr>
        <w:spacing w:before="80"/>
        <w:ind w:firstLine="720"/>
        <w:jc w:val="both"/>
        <w:rPr>
          <w:lang w:val="de-DE"/>
        </w:rPr>
      </w:pPr>
      <w:r w:rsidRPr="00F6479A">
        <w:rPr>
          <w:lang w:val="de-DE"/>
        </w:rPr>
        <w:lastRenderedPageBreak/>
        <w:t>2.2. Sở Khoa học và Công nghệ</w:t>
      </w:r>
    </w:p>
    <w:p w:rsidR="001536D6" w:rsidRPr="00F6479A" w:rsidRDefault="001536D6" w:rsidP="001536D6">
      <w:pPr>
        <w:spacing w:before="80"/>
        <w:ind w:firstLine="720"/>
        <w:jc w:val="both"/>
        <w:rPr>
          <w:lang w:val="de-DE"/>
        </w:rPr>
      </w:pPr>
      <w:r w:rsidRPr="00F6479A">
        <w:rPr>
          <w:lang w:val="de-DE"/>
        </w:rPr>
        <w:t>Tiếp tục ưu tiên hỗ trợ các đề tài nghiên cứu, chọn tạo giống lúa mới; các dự án phục tráng giống lúa chất lượng cao chủ lực, bảo tồn nguồn gen lúa bản địa.</w:t>
      </w:r>
    </w:p>
    <w:p w:rsidR="001536D6" w:rsidRPr="00F6479A" w:rsidRDefault="001536D6" w:rsidP="001536D6">
      <w:pPr>
        <w:spacing w:before="80"/>
        <w:ind w:firstLine="720"/>
        <w:jc w:val="both"/>
        <w:rPr>
          <w:lang w:val="de-DE"/>
        </w:rPr>
      </w:pPr>
      <w:r w:rsidRPr="00F6479A">
        <w:rPr>
          <w:lang w:val="de-DE"/>
        </w:rPr>
        <w:t>2.3. Ủy ban nhân dân các huyện, thành phố</w:t>
      </w:r>
      <w:r>
        <w:rPr>
          <w:lang w:val="de-DE"/>
        </w:rPr>
        <w:t xml:space="preserve">, </w:t>
      </w:r>
      <w:r w:rsidRPr="00F6479A">
        <w:rPr>
          <w:lang w:val="de-DE"/>
        </w:rPr>
        <w:t>thị xã</w:t>
      </w:r>
    </w:p>
    <w:p w:rsidR="001536D6" w:rsidRPr="00F6479A" w:rsidRDefault="001536D6" w:rsidP="001536D6">
      <w:pPr>
        <w:spacing w:before="80"/>
        <w:ind w:firstLine="720"/>
        <w:jc w:val="both"/>
        <w:rPr>
          <w:lang w:val="de-DE"/>
        </w:rPr>
      </w:pPr>
      <w:r w:rsidRPr="00F6479A">
        <w:rPr>
          <w:lang w:val="de-DE"/>
        </w:rPr>
        <w:t>- Tăng cường công tác quản lý giống cây trồng trên địa bàn, nhất là công tác khảo nghiệm, sản xuất thử giống lúa mới</w:t>
      </w:r>
      <w:r>
        <w:rPr>
          <w:lang w:val="de-DE"/>
        </w:rPr>
        <w:t>;</w:t>
      </w:r>
      <w:r w:rsidRPr="00F6479A">
        <w:rPr>
          <w:lang w:val="de-DE"/>
        </w:rPr>
        <w:t xml:space="preserve"> không đưa vào sản xuất các giống lúa không có lý lịch, nguồn gốc rõ ràng, giống chưa được Bộ Nông nghiệp và </w:t>
      </w:r>
      <w:r>
        <w:rPr>
          <w:lang w:val="de-DE"/>
        </w:rPr>
        <w:t>Phát triển nông thôn</w:t>
      </w:r>
      <w:r w:rsidRPr="00F6479A">
        <w:rPr>
          <w:lang w:val="de-DE"/>
        </w:rPr>
        <w:t xml:space="preserve"> cho phép sản xuất, sản xuất thử</w:t>
      </w:r>
      <w:r>
        <w:rPr>
          <w:lang w:val="de-DE"/>
        </w:rPr>
        <w:t>,</w:t>
      </w:r>
      <w:r w:rsidRPr="00F6479A">
        <w:rPr>
          <w:lang w:val="de-DE"/>
        </w:rPr>
        <w:t xml:space="preserve"> giống chưa được trồng thử nghiệm trên địa bàn tỉnh Quảng Bình</w:t>
      </w:r>
      <w:r>
        <w:rPr>
          <w:lang w:val="de-DE"/>
        </w:rPr>
        <w:t>, thực hiện nghiêm cơ cấu giống lúa do Sở Nông nghiệp và Phát triển nông thôn khuyến cáo</w:t>
      </w:r>
      <w:r w:rsidRPr="00F6479A">
        <w:rPr>
          <w:lang w:val="de-DE"/>
        </w:rPr>
        <w:t>.</w:t>
      </w:r>
    </w:p>
    <w:p w:rsidR="001536D6" w:rsidRDefault="001536D6" w:rsidP="001536D6">
      <w:pPr>
        <w:spacing w:before="80"/>
        <w:ind w:firstLine="720"/>
        <w:jc w:val="both"/>
        <w:rPr>
          <w:lang w:val="de-DE"/>
        </w:rPr>
      </w:pPr>
      <w:r w:rsidRPr="00F6479A">
        <w:rPr>
          <w:lang w:val="de-DE"/>
        </w:rPr>
        <w:t xml:space="preserve">- </w:t>
      </w:r>
      <w:r>
        <w:rPr>
          <w:lang w:val="de-DE"/>
        </w:rPr>
        <w:t>Rà soát đánh giá lại các giống lúa chủ lực, trên cơ sở đó lựa chọn</w:t>
      </w:r>
      <w:r w:rsidRPr="00F6479A">
        <w:rPr>
          <w:lang w:val="de-DE"/>
        </w:rPr>
        <w:t xml:space="preserve"> 2 -</w:t>
      </w:r>
      <w:r>
        <w:rPr>
          <w:lang w:val="de-DE"/>
        </w:rPr>
        <w:t xml:space="preserve"> </w:t>
      </w:r>
      <w:r w:rsidRPr="00F6479A">
        <w:rPr>
          <w:lang w:val="de-DE"/>
        </w:rPr>
        <w:t xml:space="preserve">3 giống lúa bố trí sản xuất trên một xứ đồng để thuận tiện cho chăm sóc, tưới tiêu; </w:t>
      </w:r>
      <w:r>
        <w:rPr>
          <w:lang w:val="de-DE"/>
        </w:rPr>
        <w:t xml:space="preserve">xây dựng, triển khai thực hiện lộ trình loại bỏ những giống lúa bị nhiễm sâu bệnh, kém chất lượng ra khỏi cơ cấu sản xuất. </w:t>
      </w:r>
    </w:p>
    <w:p w:rsidR="001536D6" w:rsidRDefault="001536D6" w:rsidP="001536D6">
      <w:pPr>
        <w:spacing w:before="80"/>
        <w:ind w:firstLine="720"/>
        <w:jc w:val="both"/>
        <w:rPr>
          <w:lang w:val="de-DE"/>
        </w:rPr>
      </w:pPr>
      <w:r>
        <w:rPr>
          <w:lang w:val="de-DE"/>
        </w:rPr>
        <w:t>- Chỉ đạo, hướng dẫn quy trình sản xuất giống nông hộ nhằm nâng cao chất lượng giống tự để và đảm bảo đúng quy định về quản lý giống cây trồng.</w:t>
      </w:r>
    </w:p>
    <w:p w:rsidR="001536D6" w:rsidRDefault="001536D6" w:rsidP="001536D6">
      <w:pPr>
        <w:spacing w:before="80"/>
        <w:ind w:firstLine="720"/>
        <w:jc w:val="both"/>
        <w:rPr>
          <w:lang w:val="de-DE"/>
        </w:rPr>
      </w:pPr>
      <w:r>
        <w:rPr>
          <w:lang w:val="de-DE"/>
        </w:rPr>
        <w:t>- Chủ động có chính sách hỗ trợ giống lúa mới chất lượng cao, theo hướng chỉ hỗ trợ tập trung hỗ trợ từ 2 đến 3 giống mới, năng suất, chất lượng cao để người dân áp dụng sản xuất, không hỗ trợ dàn trãi làm giảm hiệu quả công tác giống lúa.</w:t>
      </w:r>
    </w:p>
    <w:p w:rsidR="001536D6" w:rsidRDefault="001536D6" w:rsidP="001536D6">
      <w:pPr>
        <w:spacing w:before="80"/>
        <w:ind w:firstLine="720"/>
        <w:jc w:val="both"/>
        <w:rPr>
          <w:lang w:val="de-DE"/>
        </w:rPr>
      </w:pPr>
      <w:r>
        <w:rPr>
          <w:lang w:val="de-DE"/>
        </w:rPr>
        <w:t>2.4. Các tổ chức, cá nhân tham gia sản xuất, cung ứng giống</w:t>
      </w:r>
    </w:p>
    <w:p w:rsidR="001536D6" w:rsidRPr="00F6479A" w:rsidRDefault="001536D6" w:rsidP="001536D6">
      <w:pPr>
        <w:spacing w:before="80"/>
        <w:ind w:firstLine="720"/>
        <w:jc w:val="both"/>
        <w:rPr>
          <w:lang w:val="de-DE"/>
        </w:rPr>
      </w:pPr>
      <w:r w:rsidRPr="00F6479A">
        <w:rPr>
          <w:lang w:val="de-DE"/>
        </w:rPr>
        <w:t xml:space="preserve">- </w:t>
      </w:r>
      <w:r>
        <w:rPr>
          <w:lang w:val="de-DE"/>
        </w:rPr>
        <w:t>Đối với Công ty TNHH MTV Giống cây trồng Quảng Bình: Là đơn vị chủ lực trong sản xuất và cung ứng giống lúa trên địa bàn cần tăng cường</w:t>
      </w:r>
      <w:r w:rsidRPr="00F6479A">
        <w:rPr>
          <w:lang w:val="de-DE"/>
        </w:rPr>
        <w:t xml:space="preserve"> chọn tạo, bổ sung giống mới phù hợp định hướng phát triển của tỉnh, khai thác tối đa nguồn gen bản địa để nâng cao tính thích ứng của giống mới với điều kiện thời tiết khắc nghiệt của địa phương</w:t>
      </w:r>
      <w:r>
        <w:rPr>
          <w:lang w:val="de-DE"/>
        </w:rPr>
        <w:t>; t</w:t>
      </w:r>
      <w:r w:rsidRPr="00F6479A">
        <w:rPr>
          <w:lang w:val="de-DE"/>
        </w:rPr>
        <w:t xml:space="preserve">ăng cường liên kết với các </w:t>
      </w:r>
      <w:r>
        <w:rPr>
          <w:lang w:val="de-DE"/>
        </w:rPr>
        <w:t>v</w:t>
      </w:r>
      <w:r w:rsidRPr="00F6479A">
        <w:rPr>
          <w:lang w:val="de-DE"/>
        </w:rPr>
        <w:t>iện nghiên cứu, nhà khoa học để tận dụng tối đa thành quả nghiên cứu, đồng thời rút ngắn thời gian tạo ra một giống lúa mới</w:t>
      </w:r>
      <w:r>
        <w:rPr>
          <w:lang w:val="de-DE"/>
        </w:rPr>
        <w:t>; c</w:t>
      </w:r>
      <w:r w:rsidRPr="00F6479A">
        <w:rPr>
          <w:lang w:val="de-DE"/>
        </w:rPr>
        <w:t>hủ động xây dựng kế hoạch sản xuất, cung ứng giống lúa đảm bảo chất lượng, số lượng, chủng loại</w:t>
      </w:r>
      <w:r>
        <w:rPr>
          <w:lang w:val="de-DE"/>
        </w:rPr>
        <w:t>, giá cả</w:t>
      </w:r>
      <w:r w:rsidRPr="00F6479A">
        <w:rPr>
          <w:lang w:val="de-DE"/>
        </w:rPr>
        <w:t xml:space="preserve"> theo yêu cầu của sản xuất và định hướng của tỉnh.</w:t>
      </w:r>
    </w:p>
    <w:p w:rsidR="001536D6" w:rsidRDefault="001536D6" w:rsidP="001536D6">
      <w:pPr>
        <w:spacing w:before="80"/>
        <w:ind w:firstLine="720"/>
        <w:jc w:val="both"/>
        <w:rPr>
          <w:spacing w:val="-2"/>
          <w:lang w:val="de-DE"/>
        </w:rPr>
      </w:pPr>
      <w:r w:rsidRPr="00F6479A">
        <w:rPr>
          <w:spacing w:val="-2"/>
          <w:lang w:val="de-DE"/>
        </w:rPr>
        <w:t xml:space="preserve">- </w:t>
      </w:r>
      <w:r>
        <w:rPr>
          <w:spacing w:val="-2"/>
          <w:lang w:val="de-DE"/>
        </w:rPr>
        <w:t>Đối với các đơn vị khác: UBND tỉnh k</w:t>
      </w:r>
      <w:r w:rsidRPr="00F6479A">
        <w:rPr>
          <w:spacing w:val="-2"/>
          <w:lang w:val="de-DE"/>
        </w:rPr>
        <w:t>huyến khích</w:t>
      </w:r>
      <w:r>
        <w:rPr>
          <w:spacing w:val="-2"/>
          <w:lang w:val="de-DE"/>
        </w:rPr>
        <w:t xml:space="preserve">, tạo điều kiện để các đơn vị cung ứng giống mới, giống tiến bộ kỹ thuật, có năng suất, chất lượng trên địa bàn. </w:t>
      </w:r>
    </w:p>
    <w:p w:rsidR="001536D6" w:rsidRPr="00F6479A" w:rsidRDefault="001536D6" w:rsidP="001536D6">
      <w:pPr>
        <w:spacing w:before="80"/>
        <w:ind w:firstLine="720"/>
        <w:jc w:val="both"/>
        <w:rPr>
          <w:spacing w:val="-2"/>
          <w:lang w:val="de-DE"/>
        </w:rPr>
      </w:pPr>
      <w:r w:rsidRPr="00F6479A">
        <w:rPr>
          <w:spacing w:val="-2"/>
          <w:lang w:val="de-DE"/>
        </w:rPr>
        <w:t xml:space="preserve">Văn phòng UBND tỉnh thông báo để các sở, ngành, địa phương, đơn vị </w:t>
      </w:r>
      <w:r>
        <w:rPr>
          <w:spacing w:val="-2"/>
          <w:lang w:val="de-DE"/>
        </w:rPr>
        <w:t>b</w:t>
      </w:r>
      <w:r w:rsidRPr="00F6479A">
        <w:rPr>
          <w:spacing w:val="-2"/>
          <w:lang w:val="de-DE"/>
        </w:rPr>
        <w:t>iết, thực hiện./.</w:t>
      </w:r>
    </w:p>
    <w:tbl>
      <w:tblPr>
        <w:tblW w:w="0" w:type="auto"/>
        <w:tblLook w:val="00A0"/>
      </w:tblPr>
      <w:tblGrid>
        <w:gridCol w:w="4502"/>
        <w:gridCol w:w="4502"/>
      </w:tblGrid>
      <w:tr w:rsidR="001536D6" w:rsidRPr="00DE1ECF" w:rsidTr="00C77367">
        <w:trPr>
          <w:trHeight w:val="1635"/>
        </w:trPr>
        <w:tc>
          <w:tcPr>
            <w:tcW w:w="4502" w:type="dxa"/>
          </w:tcPr>
          <w:p w:rsidR="001536D6" w:rsidRPr="00C77367" w:rsidRDefault="001536D6" w:rsidP="00662797">
            <w:pPr>
              <w:rPr>
                <w:b/>
                <w:bCs/>
                <w:i/>
                <w:iCs/>
                <w:sz w:val="22"/>
                <w:szCs w:val="22"/>
                <w:lang w:val="de-DE"/>
              </w:rPr>
            </w:pPr>
            <w:r w:rsidRPr="00C77367">
              <w:rPr>
                <w:b/>
                <w:bCs/>
                <w:i/>
                <w:iCs/>
                <w:sz w:val="22"/>
                <w:szCs w:val="22"/>
                <w:lang w:val="de-DE"/>
              </w:rPr>
              <w:t>Nơi nhận:</w:t>
            </w:r>
          </w:p>
          <w:p w:rsidR="00AE67F1" w:rsidRPr="00C77367" w:rsidRDefault="00AE67F1" w:rsidP="00662797">
            <w:pPr>
              <w:rPr>
                <w:sz w:val="22"/>
                <w:szCs w:val="22"/>
                <w:lang w:val="de-DE"/>
              </w:rPr>
            </w:pPr>
            <w:r w:rsidRPr="00C77367">
              <w:rPr>
                <w:sz w:val="22"/>
                <w:szCs w:val="22"/>
                <w:lang w:val="de-DE"/>
              </w:rPr>
              <w:t>- Thường trực HĐND tỉnh; (B/c)</w:t>
            </w:r>
          </w:p>
          <w:p w:rsidR="001536D6" w:rsidRPr="00C77367" w:rsidRDefault="001536D6" w:rsidP="00662797">
            <w:pPr>
              <w:rPr>
                <w:sz w:val="22"/>
                <w:szCs w:val="22"/>
                <w:lang w:val="de-DE"/>
              </w:rPr>
            </w:pPr>
            <w:r w:rsidRPr="00C77367">
              <w:rPr>
                <w:sz w:val="22"/>
                <w:szCs w:val="22"/>
                <w:lang w:val="de-DE"/>
              </w:rPr>
              <w:t>- Chủ tịch, các PCT UBND tỉnh;</w:t>
            </w:r>
          </w:p>
          <w:p w:rsidR="00AE67F1" w:rsidRPr="00C77367" w:rsidRDefault="00AE67F1" w:rsidP="00662797">
            <w:pPr>
              <w:rPr>
                <w:sz w:val="22"/>
                <w:szCs w:val="22"/>
                <w:lang w:val="de-DE"/>
              </w:rPr>
            </w:pPr>
            <w:r w:rsidRPr="00C77367">
              <w:rPr>
                <w:sz w:val="22"/>
                <w:szCs w:val="22"/>
                <w:lang w:val="de-DE"/>
              </w:rPr>
              <w:t>- Thường trực Huyện ủy, Thành ủy, Thị ủy;</w:t>
            </w:r>
          </w:p>
          <w:p w:rsidR="001536D6" w:rsidRPr="00C77367" w:rsidRDefault="001536D6" w:rsidP="00662797">
            <w:pPr>
              <w:rPr>
                <w:sz w:val="22"/>
                <w:szCs w:val="22"/>
                <w:lang w:val="de-DE"/>
              </w:rPr>
            </w:pPr>
            <w:r w:rsidRPr="00C77367">
              <w:rPr>
                <w:sz w:val="22"/>
                <w:szCs w:val="22"/>
                <w:lang w:val="de-DE"/>
              </w:rPr>
              <w:t>- Các sở, ngành, đơn vị dự làm việc;</w:t>
            </w:r>
          </w:p>
          <w:p w:rsidR="001536D6" w:rsidRPr="00C77367" w:rsidRDefault="001536D6" w:rsidP="00662797">
            <w:pPr>
              <w:rPr>
                <w:sz w:val="22"/>
                <w:szCs w:val="22"/>
                <w:lang w:val="de-DE"/>
              </w:rPr>
            </w:pPr>
            <w:r w:rsidRPr="00C77367">
              <w:rPr>
                <w:sz w:val="22"/>
                <w:szCs w:val="22"/>
                <w:lang w:val="de-DE"/>
              </w:rPr>
              <w:t>- UBND các huyện, TX, TP;</w:t>
            </w:r>
          </w:p>
          <w:p w:rsidR="001536D6" w:rsidRPr="00C77367" w:rsidRDefault="001536D6" w:rsidP="00662797">
            <w:pPr>
              <w:rPr>
                <w:sz w:val="22"/>
                <w:szCs w:val="22"/>
                <w:lang w:val="de-DE"/>
              </w:rPr>
            </w:pPr>
            <w:r w:rsidRPr="00C77367">
              <w:rPr>
                <w:sz w:val="22"/>
                <w:szCs w:val="22"/>
                <w:lang w:val="de-DE"/>
              </w:rPr>
              <w:t>- Lãnh đạo VP UBND tỉnh;</w:t>
            </w:r>
          </w:p>
          <w:p w:rsidR="001536D6" w:rsidRPr="00DE1ECF" w:rsidRDefault="001536D6" w:rsidP="00662797">
            <w:r w:rsidRPr="00C77367">
              <w:rPr>
                <w:sz w:val="22"/>
                <w:szCs w:val="22"/>
              </w:rPr>
              <w:t>- Lưu: VT, CVNN.</w:t>
            </w:r>
          </w:p>
        </w:tc>
        <w:tc>
          <w:tcPr>
            <w:tcW w:w="4502" w:type="dxa"/>
          </w:tcPr>
          <w:p w:rsidR="001536D6" w:rsidRPr="00DE1ECF" w:rsidRDefault="001536D6" w:rsidP="00DE1ECF">
            <w:pPr>
              <w:jc w:val="center"/>
              <w:rPr>
                <w:b/>
                <w:bCs/>
              </w:rPr>
            </w:pPr>
            <w:r w:rsidRPr="00DE1ECF">
              <w:rPr>
                <w:b/>
                <w:bCs/>
              </w:rPr>
              <w:t>KT.CHÁNH VĂN PHÒNG</w:t>
            </w:r>
          </w:p>
          <w:p w:rsidR="001536D6" w:rsidRPr="00DE1ECF" w:rsidRDefault="001536D6" w:rsidP="00DE1ECF">
            <w:pPr>
              <w:jc w:val="center"/>
              <w:rPr>
                <w:b/>
                <w:bCs/>
              </w:rPr>
            </w:pPr>
            <w:r w:rsidRPr="00DE1ECF">
              <w:rPr>
                <w:b/>
                <w:bCs/>
              </w:rPr>
              <w:t>PHÓ CHÁNH VĂN PHÒNG</w:t>
            </w:r>
          </w:p>
          <w:p w:rsidR="001536D6" w:rsidRPr="00DE1ECF" w:rsidRDefault="001536D6" w:rsidP="00DE1ECF">
            <w:pPr>
              <w:jc w:val="center"/>
              <w:rPr>
                <w:b/>
                <w:bCs/>
              </w:rPr>
            </w:pPr>
          </w:p>
          <w:p w:rsidR="001536D6" w:rsidRPr="00C77367" w:rsidRDefault="00C77367" w:rsidP="00DE1ECF">
            <w:pPr>
              <w:jc w:val="center"/>
              <w:rPr>
                <w:bCs/>
              </w:rPr>
            </w:pPr>
            <w:r w:rsidRPr="00C77367">
              <w:rPr>
                <w:bCs/>
              </w:rPr>
              <w:t>(Đã ký)</w:t>
            </w:r>
          </w:p>
          <w:p w:rsidR="00C77367" w:rsidRDefault="00C77367" w:rsidP="00C77367">
            <w:pPr>
              <w:rPr>
                <w:b/>
                <w:bCs/>
              </w:rPr>
            </w:pPr>
          </w:p>
          <w:p w:rsidR="001536D6" w:rsidRPr="00DE1ECF" w:rsidRDefault="00C77367" w:rsidP="00C77367">
            <w:pPr>
              <w:rPr>
                <w:b/>
                <w:bCs/>
              </w:rPr>
            </w:pPr>
            <w:r>
              <w:rPr>
                <w:b/>
                <w:bCs/>
              </w:rPr>
              <w:t xml:space="preserve">                  </w:t>
            </w:r>
            <w:r w:rsidR="001536D6" w:rsidRPr="00DE1ECF">
              <w:rPr>
                <w:b/>
                <w:bCs/>
              </w:rPr>
              <w:t>Lê Vĩnh Thế</w:t>
            </w:r>
          </w:p>
        </w:tc>
      </w:tr>
    </w:tbl>
    <w:p w:rsidR="001536D6" w:rsidRPr="00C77367" w:rsidRDefault="001536D6" w:rsidP="00C77367">
      <w:pPr>
        <w:spacing w:before="120"/>
        <w:ind w:firstLine="720"/>
        <w:jc w:val="both"/>
        <w:rPr>
          <w:sz w:val="2"/>
          <w:szCs w:val="2"/>
        </w:rPr>
      </w:pPr>
    </w:p>
    <w:sectPr w:rsidR="001536D6" w:rsidRPr="00C77367" w:rsidSect="00C77367">
      <w:footerReference w:type="default" r:id="rId6"/>
      <w:pgSz w:w="11907" w:h="16840" w:code="9"/>
      <w:pgMar w:top="1134" w:right="1134" w:bottom="1021" w:left="1985" w:header="113"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E2" w:rsidRDefault="003515E2" w:rsidP="006309A8">
      <w:r>
        <w:separator/>
      </w:r>
    </w:p>
  </w:endnote>
  <w:endnote w:type="continuationSeparator" w:id="1">
    <w:p w:rsidR="003515E2" w:rsidRDefault="003515E2" w:rsidP="00630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F1" w:rsidRDefault="00AE67F1">
    <w:pPr>
      <w:pStyle w:val="Footer"/>
      <w:jc w:val="center"/>
    </w:pPr>
    <w:fldSimple w:instr=" PAGE   \* MERGEFORMAT ">
      <w:r w:rsidR="00C77367">
        <w:rPr>
          <w:noProof/>
        </w:rPr>
        <w:t>1</w:t>
      </w:r>
    </w:fldSimple>
  </w:p>
  <w:p w:rsidR="00AE67F1" w:rsidRDefault="00AE6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E2" w:rsidRDefault="003515E2" w:rsidP="006309A8">
      <w:r>
        <w:separator/>
      </w:r>
    </w:p>
  </w:footnote>
  <w:footnote w:type="continuationSeparator" w:id="1">
    <w:p w:rsidR="003515E2" w:rsidRDefault="003515E2" w:rsidP="00630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D003D3"/>
    <w:rsid w:val="00072944"/>
    <w:rsid w:val="000A69EF"/>
    <w:rsid w:val="0014104A"/>
    <w:rsid w:val="00145282"/>
    <w:rsid w:val="001536D6"/>
    <w:rsid w:val="0019047F"/>
    <w:rsid w:val="0019517D"/>
    <w:rsid w:val="001A1C9F"/>
    <w:rsid w:val="001A6DF7"/>
    <w:rsid w:val="001C1DCE"/>
    <w:rsid w:val="001D1103"/>
    <w:rsid w:val="001D14CA"/>
    <w:rsid w:val="001D26A0"/>
    <w:rsid w:val="00206205"/>
    <w:rsid w:val="00220697"/>
    <w:rsid w:val="002E3952"/>
    <w:rsid w:val="002E3C9D"/>
    <w:rsid w:val="00301E37"/>
    <w:rsid w:val="00306F29"/>
    <w:rsid w:val="00332858"/>
    <w:rsid w:val="003515E2"/>
    <w:rsid w:val="003D0CA6"/>
    <w:rsid w:val="003D55B4"/>
    <w:rsid w:val="003E5D82"/>
    <w:rsid w:val="00417573"/>
    <w:rsid w:val="004316EA"/>
    <w:rsid w:val="00433801"/>
    <w:rsid w:val="004658A0"/>
    <w:rsid w:val="004864A6"/>
    <w:rsid w:val="004A083E"/>
    <w:rsid w:val="004B1D06"/>
    <w:rsid w:val="004F6A46"/>
    <w:rsid w:val="0051576C"/>
    <w:rsid w:val="00606639"/>
    <w:rsid w:val="006242D8"/>
    <w:rsid w:val="006309A8"/>
    <w:rsid w:val="00632C82"/>
    <w:rsid w:val="00662797"/>
    <w:rsid w:val="006714EE"/>
    <w:rsid w:val="006772F3"/>
    <w:rsid w:val="00685C29"/>
    <w:rsid w:val="006B3621"/>
    <w:rsid w:val="006D51B7"/>
    <w:rsid w:val="00704164"/>
    <w:rsid w:val="00796320"/>
    <w:rsid w:val="007F60C6"/>
    <w:rsid w:val="00807D33"/>
    <w:rsid w:val="00837F88"/>
    <w:rsid w:val="00843D74"/>
    <w:rsid w:val="008450CB"/>
    <w:rsid w:val="008726C0"/>
    <w:rsid w:val="008C7FBD"/>
    <w:rsid w:val="00942E48"/>
    <w:rsid w:val="00981FF1"/>
    <w:rsid w:val="009829C7"/>
    <w:rsid w:val="009D5891"/>
    <w:rsid w:val="009F6BC8"/>
    <w:rsid w:val="00AC4A24"/>
    <w:rsid w:val="00AD67F2"/>
    <w:rsid w:val="00AE5499"/>
    <w:rsid w:val="00AE67F1"/>
    <w:rsid w:val="00B12C65"/>
    <w:rsid w:val="00B27720"/>
    <w:rsid w:val="00B67F86"/>
    <w:rsid w:val="00B91CDC"/>
    <w:rsid w:val="00BB31F6"/>
    <w:rsid w:val="00BC57EA"/>
    <w:rsid w:val="00BD3C60"/>
    <w:rsid w:val="00C00E3F"/>
    <w:rsid w:val="00C102B8"/>
    <w:rsid w:val="00C17310"/>
    <w:rsid w:val="00C77367"/>
    <w:rsid w:val="00C83C38"/>
    <w:rsid w:val="00D003D3"/>
    <w:rsid w:val="00D07A93"/>
    <w:rsid w:val="00D20ABB"/>
    <w:rsid w:val="00D833DA"/>
    <w:rsid w:val="00D85D3E"/>
    <w:rsid w:val="00DC64DB"/>
    <w:rsid w:val="00DE1ECF"/>
    <w:rsid w:val="00DE497B"/>
    <w:rsid w:val="00E3597F"/>
    <w:rsid w:val="00E927B5"/>
    <w:rsid w:val="00E96380"/>
    <w:rsid w:val="00EB76F1"/>
    <w:rsid w:val="00EC1801"/>
    <w:rsid w:val="00EE2426"/>
    <w:rsid w:val="00F15427"/>
    <w:rsid w:val="00F6479A"/>
    <w:rsid w:val="00F96E1E"/>
    <w:rsid w:val="00FA4A45"/>
    <w:rsid w:val="00FB05C4"/>
    <w:rsid w:val="00FB43BF"/>
    <w:rsid w:val="00FF20A3"/>
    <w:rsid w:val="00FF6C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D3"/>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0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003D3"/>
    <w:pPr>
      <w:ind w:left="720"/>
    </w:pPr>
  </w:style>
  <w:style w:type="paragraph" w:styleId="Header">
    <w:name w:val="header"/>
    <w:basedOn w:val="Normal"/>
    <w:link w:val="HeaderChar"/>
    <w:uiPriority w:val="99"/>
    <w:semiHidden/>
    <w:rsid w:val="006309A8"/>
    <w:pPr>
      <w:tabs>
        <w:tab w:val="center" w:pos="4680"/>
        <w:tab w:val="right" w:pos="9360"/>
      </w:tabs>
    </w:pPr>
  </w:style>
  <w:style w:type="character" w:customStyle="1" w:styleId="HeaderChar">
    <w:name w:val="Header Char"/>
    <w:basedOn w:val="DefaultParagraphFont"/>
    <w:link w:val="Header"/>
    <w:uiPriority w:val="99"/>
    <w:semiHidden/>
    <w:locked/>
    <w:rsid w:val="006309A8"/>
  </w:style>
  <w:style w:type="paragraph" w:styleId="Footer">
    <w:name w:val="footer"/>
    <w:basedOn w:val="Normal"/>
    <w:link w:val="FooterChar"/>
    <w:uiPriority w:val="99"/>
    <w:rsid w:val="006309A8"/>
    <w:pPr>
      <w:tabs>
        <w:tab w:val="center" w:pos="4680"/>
        <w:tab w:val="right" w:pos="9360"/>
      </w:tabs>
    </w:pPr>
  </w:style>
  <w:style w:type="character" w:customStyle="1" w:styleId="FooterChar">
    <w:name w:val="Footer Char"/>
    <w:basedOn w:val="DefaultParagraphFont"/>
    <w:link w:val="Footer"/>
    <w:uiPriority w:val="99"/>
    <w:locked/>
    <w:rsid w:val="006309A8"/>
  </w:style>
  <w:style w:type="paragraph" w:styleId="BalloonText">
    <w:name w:val="Balloon Text"/>
    <w:basedOn w:val="Normal"/>
    <w:link w:val="BalloonTextChar"/>
    <w:uiPriority w:val="99"/>
    <w:semiHidden/>
    <w:rsid w:val="00F6479A"/>
    <w:rPr>
      <w:rFonts w:ascii="Tahoma" w:hAnsi="Tahoma" w:cs="Tahoma"/>
      <w:sz w:val="16"/>
      <w:szCs w:val="16"/>
    </w:rPr>
  </w:style>
  <w:style w:type="character" w:customStyle="1" w:styleId="BalloonTextChar">
    <w:name w:val="Balloon Text Char"/>
    <w:basedOn w:val="DefaultParagraphFont"/>
    <w:link w:val="BalloonText"/>
    <w:uiPriority w:val="99"/>
    <w:semiHidden/>
    <w:rsid w:val="00D90A11"/>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HOME</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Gigabyte</dc:creator>
  <cp:lastModifiedBy>Admin</cp:lastModifiedBy>
  <cp:revision>2</cp:revision>
  <cp:lastPrinted>2017-08-03T07:57:00Z</cp:lastPrinted>
  <dcterms:created xsi:type="dcterms:W3CDTF">2017-08-15T02:00:00Z</dcterms:created>
  <dcterms:modified xsi:type="dcterms:W3CDTF">2017-08-15T02:00:00Z</dcterms:modified>
</cp:coreProperties>
</file>