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85"/>
        <w:gridCol w:w="6486"/>
      </w:tblGrid>
      <w:tr w:rsidR="00B3515E" w:rsidRPr="00CC3A9F">
        <w:tc>
          <w:tcPr>
            <w:tcW w:w="3085" w:type="dxa"/>
          </w:tcPr>
          <w:p w:rsidR="00B3515E" w:rsidRPr="00CC3A9F" w:rsidRDefault="00B3515E" w:rsidP="00CC3A9F">
            <w:pPr>
              <w:spacing w:after="0" w:line="240" w:lineRule="auto"/>
              <w:jc w:val="center"/>
              <w:rPr>
                <w:b/>
              </w:rPr>
            </w:pPr>
            <w:r w:rsidRPr="00CC3A9F">
              <w:rPr>
                <w:b/>
              </w:rPr>
              <w:t>ỦY BAN NHÂN DÂN</w:t>
            </w:r>
          </w:p>
          <w:p w:rsidR="00B3515E" w:rsidRPr="00CC3A9F" w:rsidRDefault="00B3515E" w:rsidP="00CC3A9F">
            <w:pPr>
              <w:spacing w:after="0" w:line="240" w:lineRule="auto"/>
              <w:jc w:val="center"/>
              <w:rPr>
                <w:b/>
              </w:rPr>
            </w:pPr>
            <w:r w:rsidRPr="00CC3A9F">
              <w:rPr>
                <w:b/>
              </w:rPr>
              <w:t>TỈNH QUẢNG BÌNH</w:t>
            </w:r>
          </w:p>
          <w:p w:rsidR="00B3515E" w:rsidRPr="00CC3A9F" w:rsidRDefault="00DD3F4E" w:rsidP="00CC3A9F">
            <w:pPr>
              <w:spacing w:after="0"/>
              <w:rPr>
                <w:b/>
              </w:rPr>
            </w:pPr>
            <w:r w:rsidRPr="00CC3A9F">
              <w:rPr>
                <w:b/>
                <w:noProof/>
              </w:rPr>
              <w:pict>
                <v:line id="_x0000_s1027" style="position:absolute;z-index:251657728" from="16.75pt,1.25pt" to="131.95pt,1.25pt"/>
              </w:pict>
            </w:r>
          </w:p>
        </w:tc>
        <w:tc>
          <w:tcPr>
            <w:tcW w:w="6486" w:type="dxa"/>
          </w:tcPr>
          <w:p w:rsidR="00B3515E" w:rsidRPr="00CC3A9F" w:rsidRDefault="00B3515E" w:rsidP="00CC3A9F">
            <w:pPr>
              <w:spacing w:after="0" w:line="240" w:lineRule="auto"/>
              <w:jc w:val="center"/>
              <w:rPr>
                <w:b/>
              </w:rPr>
            </w:pPr>
            <w:r w:rsidRPr="00CC3A9F">
              <w:rPr>
                <w:b/>
              </w:rPr>
              <w:t xml:space="preserve">CỘNG HÒA XÃ HỘI CHỦ NGHĨA VIỆT </w:t>
            </w:r>
            <w:smartTag w:uri="urn:schemas-microsoft-com:office:smarttags" w:element="country-region">
              <w:smartTag w:uri="urn:schemas-microsoft-com:office:smarttags" w:element="place">
                <w:r w:rsidRPr="00CC3A9F">
                  <w:rPr>
                    <w:b/>
                  </w:rPr>
                  <w:t>NAM</w:t>
                </w:r>
              </w:smartTag>
            </w:smartTag>
          </w:p>
          <w:p w:rsidR="00B3515E" w:rsidRPr="00CC3A9F" w:rsidRDefault="00DD3F4E" w:rsidP="00900BD7">
            <w:pPr>
              <w:spacing w:after="0" w:line="240" w:lineRule="auto"/>
              <w:jc w:val="center"/>
              <w:rPr>
                <w:b/>
              </w:rPr>
            </w:pPr>
            <w:r w:rsidRPr="00CC3A9F">
              <w:rPr>
                <w:b/>
                <w:noProof/>
              </w:rPr>
              <w:pict>
                <v:line id="_x0000_s1028" style="position:absolute;left:0;text-align:left;z-index:251658752" from="95.5pt,17.35pt" to="210.7pt,17.35pt"/>
              </w:pict>
            </w:r>
            <w:r w:rsidR="00B3515E" w:rsidRPr="00CC3A9F">
              <w:rPr>
                <w:b/>
              </w:rPr>
              <w:t>Độc lậ</w:t>
            </w:r>
            <w:r w:rsidR="00B0763E" w:rsidRPr="00CC3A9F">
              <w:rPr>
                <w:b/>
              </w:rPr>
              <w:t>p -</w:t>
            </w:r>
            <w:r w:rsidR="00B3515E" w:rsidRPr="00CC3A9F">
              <w:rPr>
                <w:b/>
              </w:rPr>
              <w:t xml:space="preserve"> Tự do </w:t>
            </w:r>
            <w:r w:rsidR="00B0763E" w:rsidRPr="00CC3A9F">
              <w:rPr>
                <w:b/>
              </w:rPr>
              <w:t>-</w:t>
            </w:r>
            <w:r w:rsidR="00B3515E" w:rsidRPr="00CC3A9F">
              <w:rPr>
                <w:b/>
              </w:rPr>
              <w:t xml:space="preserve"> Hạnh </w:t>
            </w:r>
            <w:r w:rsidR="00900BD7">
              <w:rPr>
                <w:b/>
              </w:rPr>
              <w:t>p</w:t>
            </w:r>
            <w:r w:rsidR="00B3515E" w:rsidRPr="00CC3A9F">
              <w:rPr>
                <w:b/>
              </w:rPr>
              <w:t>húc</w:t>
            </w:r>
          </w:p>
        </w:tc>
      </w:tr>
      <w:tr w:rsidR="00B3515E" w:rsidRPr="00CC3A9F">
        <w:tc>
          <w:tcPr>
            <w:tcW w:w="3085" w:type="dxa"/>
          </w:tcPr>
          <w:p w:rsidR="00B3515E" w:rsidRPr="00B3515E" w:rsidRDefault="00B3515E" w:rsidP="00B27E17">
            <w:pPr>
              <w:spacing w:after="0"/>
              <w:jc w:val="center"/>
            </w:pPr>
            <w:r>
              <w:t xml:space="preserve">Số: </w:t>
            </w:r>
            <w:r w:rsidR="00B27E17">
              <w:t>3005</w:t>
            </w:r>
            <w:r>
              <w:t xml:space="preserve"> /QĐ-UBND</w:t>
            </w:r>
          </w:p>
        </w:tc>
        <w:tc>
          <w:tcPr>
            <w:tcW w:w="6486" w:type="dxa"/>
          </w:tcPr>
          <w:p w:rsidR="00B3515E" w:rsidRPr="00CC3A9F" w:rsidRDefault="00DD3F4E" w:rsidP="00B4796E">
            <w:pPr>
              <w:spacing w:after="0"/>
              <w:jc w:val="center"/>
              <w:rPr>
                <w:b/>
              </w:rPr>
            </w:pPr>
            <w:r w:rsidRPr="00CC3A9F">
              <w:rPr>
                <w:i/>
              </w:rPr>
              <w:t xml:space="preserve">                   </w:t>
            </w:r>
            <w:r w:rsidR="00B3515E" w:rsidRPr="00CC3A9F">
              <w:rPr>
                <w:i/>
              </w:rPr>
              <w:t xml:space="preserve">Quảng Bình ngày </w:t>
            </w:r>
            <w:r w:rsidR="004B01C3">
              <w:rPr>
                <w:i/>
              </w:rPr>
              <w:t>28</w:t>
            </w:r>
            <w:r w:rsidR="00B3515E" w:rsidRPr="00CC3A9F">
              <w:rPr>
                <w:i/>
              </w:rPr>
              <w:t xml:space="preserve"> tháng </w:t>
            </w:r>
            <w:r w:rsidR="004B01C3">
              <w:rPr>
                <w:i/>
              </w:rPr>
              <w:t>8</w:t>
            </w:r>
            <w:r w:rsidR="00B3515E" w:rsidRPr="00CC3A9F">
              <w:rPr>
                <w:i/>
              </w:rPr>
              <w:t xml:space="preserve"> năm 2017</w:t>
            </w:r>
          </w:p>
        </w:tc>
      </w:tr>
    </w:tbl>
    <w:p w:rsidR="00B3515E" w:rsidRDefault="00B3515E" w:rsidP="00FB3867">
      <w:pPr>
        <w:spacing w:after="0"/>
        <w:rPr>
          <w:b/>
        </w:rPr>
      </w:pPr>
    </w:p>
    <w:p w:rsidR="00626A43" w:rsidRPr="00433F47" w:rsidRDefault="00626A43" w:rsidP="0005502C">
      <w:pPr>
        <w:spacing w:after="0" w:line="240" w:lineRule="auto"/>
        <w:jc w:val="center"/>
        <w:rPr>
          <w:b/>
        </w:rPr>
      </w:pPr>
      <w:r w:rsidRPr="00433F47">
        <w:rPr>
          <w:b/>
        </w:rPr>
        <w:t>QUYẾT ĐỊNH</w:t>
      </w:r>
    </w:p>
    <w:p w:rsidR="003A50A3" w:rsidRDefault="00626A43" w:rsidP="00830784">
      <w:pPr>
        <w:spacing w:after="0" w:line="240" w:lineRule="auto"/>
        <w:jc w:val="center"/>
        <w:rPr>
          <w:b/>
        </w:rPr>
      </w:pPr>
      <w:r w:rsidRPr="00DD3F4E">
        <w:rPr>
          <w:b/>
        </w:rPr>
        <w:t>V</w:t>
      </w:r>
      <w:r w:rsidR="00D94FCE" w:rsidRPr="00DD3F4E">
        <w:rPr>
          <w:b/>
        </w:rPr>
        <w:t>/</w:t>
      </w:r>
      <w:r w:rsidR="00B3515E" w:rsidRPr="00DD3F4E">
        <w:rPr>
          <w:b/>
        </w:rPr>
        <w:t>v</w:t>
      </w:r>
      <w:r w:rsidRPr="00DD3F4E">
        <w:rPr>
          <w:b/>
        </w:rPr>
        <w:t xml:space="preserve"> thành lập Ban Chỉ đạo </w:t>
      </w:r>
      <w:r w:rsidR="00DD3F4E" w:rsidRPr="00DD3F4E">
        <w:rPr>
          <w:b/>
        </w:rPr>
        <w:t xml:space="preserve">thực hiện Chương trình </w:t>
      </w:r>
      <w:r w:rsidR="00830784">
        <w:rPr>
          <w:b/>
        </w:rPr>
        <w:t xml:space="preserve">Quốc gia </w:t>
      </w:r>
    </w:p>
    <w:p w:rsidR="003A50A3" w:rsidRDefault="00830784" w:rsidP="00830784">
      <w:pPr>
        <w:spacing w:after="0" w:line="240" w:lineRule="auto"/>
        <w:jc w:val="center"/>
        <w:rPr>
          <w:b/>
        </w:rPr>
      </w:pPr>
      <w:r>
        <w:rPr>
          <w:b/>
        </w:rPr>
        <w:t>bảo đảm cấp nước an toàn và chống</w:t>
      </w:r>
      <w:r w:rsidR="00E73454">
        <w:rPr>
          <w:b/>
        </w:rPr>
        <w:t xml:space="preserve"> thất thoát,</w:t>
      </w:r>
      <w:r>
        <w:rPr>
          <w:b/>
        </w:rPr>
        <w:t xml:space="preserve"> thất thu nước sạch </w:t>
      </w:r>
    </w:p>
    <w:p w:rsidR="00433F47" w:rsidRPr="00DD3F4E" w:rsidRDefault="00830784" w:rsidP="00830784">
      <w:pPr>
        <w:spacing w:after="0" w:line="240" w:lineRule="auto"/>
        <w:jc w:val="center"/>
        <w:rPr>
          <w:b/>
        </w:rPr>
      </w:pPr>
      <w:r>
        <w:rPr>
          <w:b/>
        </w:rPr>
        <w:t>giai đoạn 2016 – 2025 tỉnh Quảng Bình</w:t>
      </w:r>
    </w:p>
    <w:p w:rsidR="00DD3F4E" w:rsidRDefault="00DD3F4E" w:rsidP="0005502C">
      <w:pPr>
        <w:spacing w:after="0" w:line="240" w:lineRule="auto"/>
        <w:ind w:firstLine="720"/>
        <w:jc w:val="center"/>
        <w:rPr>
          <w:b/>
        </w:rPr>
      </w:pPr>
      <w:r w:rsidRPr="00DD3F4E">
        <w:rPr>
          <w:b/>
          <w:noProof/>
        </w:rPr>
        <w:pict>
          <v:line id="_x0000_s1026" style="position:absolute;left:0;text-align:left;z-index:251656704" from="173.15pt,8.85pt" to="288.35pt,8.85pt"/>
        </w:pict>
      </w:r>
    </w:p>
    <w:p w:rsidR="00DD3F4E" w:rsidRDefault="00DD3F4E" w:rsidP="0005502C">
      <w:pPr>
        <w:spacing w:after="0" w:line="240" w:lineRule="auto"/>
        <w:ind w:firstLine="720"/>
        <w:jc w:val="center"/>
        <w:rPr>
          <w:b/>
        </w:rPr>
      </w:pPr>
    </w:p>
    <w:p w:rsidR="00433F47" w:rsidRDefault="00433F47" w:rsidP="0005502C">
      <w:pPr>
        <w:spacing w:after="0" w:line="240" w:lineRule="auto"/>
        <w:ind w:firstLine="720"/>
        <w:jc w:val="center"/>
        <w:rPr>
          <w:b/>
        </w:rPr>
      </w:pPr>
      <w:r>
        <w:rPr>
          <w:b/>
        </w:rPr>
        <w:t>CHỦ TỊCH ỦY BAN NHÂN DÂN TỈNH QUẢNG BÌNH</w:t>
      </w:r>
    </w:p>
    <w:p w:rsidR="00433F47" w:rsidRPr="00433F47" w:rsidRDefault="00433F47" w:rsidP="0005502C">
      <w:pPr>
        <w:spacing w:after="0" w:line="240" w:lineRule="auto"/>
        <w:ind w:firstLine="720"/>
        <w:jc w:val="both"/>
        <w:rPr>
          <w:b/>
        </w:rPr>
      </w:pPr>
    </w:p>
    <w:p w:rsidR="00626A43" w:rsidRDefault="00626A43" w:rsidP="005F668A">
      <w:pPr>
        <w:spacing w:before="120" w:after="0" w:line="240" w:lineRule="auto"/>
        <w:ind w:firstLine="720"/>
        <w:jc w:val="both"/>
      </w:pPr>
      <w:r>
        <w:t xml:space="preserve">Căn cứ Luật </w:t>
      </w:r>
      <w:r w:rsidR="001C3CF6">
        <w:t>T</w:t>
      </w:r>
      <w:r>
        <w:t xml:space="preserve">ổ chức </w:t>
      </w:r>
      <w:r w:rsidR="001C3CF6">
        <w:t>chính quyền địa phương ngày 19/6/2015</w:t>
      </w:r>
      <w:r>
        <w:t>;</w:t>
      </w:r>
    </w:p>
    <w:p w:rsidR="00626A43" w:rsidRDefault="00626A43" w:rsidP="005F668A">
      <w:pPr>
        <w:spacing w:before="120" w:after="0" w:line="240" w:lineRule="auto"/>
        <w:ind w:firstLine="720"/>
        <w:jc w:val="both"/>
      </w:pPr>
      <w:r>
        <w:t xml:space="preserve">Căn cứ </w:t>
      </w:r>
      <w:r w:rsidR="003A50A3">
        <w:t xml:space="preserve">Quyết định số 1566/QĐ-TTg ngày 09/8/2016 của Thủ tướng Chính phủ về việc phê duyệt </w:t>
      </w:r>
      <w:r w:rsidR="005E4974" w:rsidRPr="005E4974">
        <w:t>Chương trình Quốc gia bảo đảm cấp nước an toàn</w:t>
      </w:r>
      <w:r w:rsidR="005E4974">
        <w:t xml:space="preserve"> giai đoạn 2016 – 2025;</w:t>
      </w:r>
    </w:p>
    <w:p w:rsidR="005E4974" w:rsidRDefault="005E4974" w:rsidP="005F668A">
      <w:pPr>
        <w:spacing w:before="120" w:after="0" w:line="240" w:lineRule="auto"/>
        <w:ind w:firstLine="720"/>
        <w:jc w:val="both"/>
      </w:pPr>
      <w:r>
        <w:t>Căn cứ Quyết định số 2147/QĐ-TTg ngày 24/11/2010 của Thủ tướng Chính phủ về việc phê duyệt Chương trình Quốc gia chống thất thoát, thất thu nước sạch đến năm 2025;</w:t>
      </w:r>
    </w:p>
    <w:p w:rsidR="00C820DA" w:rsidRPr="008016C9" w:rsidRDefault="00C820DA" w:rsidP="005F668A">
      <w:pPr>
        <w:spacing w:before="120" w:after="0" w:line="240" w:lineRule="auto"/>
        <w:ind w:firstLine="720"/>
        <w:jc w:val="both"/>
      </w:pPr>
      <w:r w:rsidRPr="008016C9">
        <w:t>Căn cứ Quyết định số 10/2015/QĐ-UBND ngày 17/3/2015 của UBND tỉnh Quảng Bình về việc ban hành Quy chế thành lập, tổ chức và hoạt động của tổ chức phối hợp liên ngành;</w:t>
      </w:r>
    </w:p>
    <w:p w:rsidR="008037DB" w:rsidRDefault="008037DB" w:rsidP="005F668A">
      <w:pPr>
        <w:spacing w:before="120" w:after="0" w:line="240" w:lineRule="auto"/>
        <w:ind w:firstLine="720"/>
        <w:jc w:val="both"/>
      </w:pPr>
      <w:r>
        <w:t>Xét đề nghị của</w:t>
      </w:r>
      <w:r w:rsidR="00653753">
        <w:t xml:space="preserve"> </w:t>
      </w:r>
      <w:r w:rsidR="0033084A">
        <w:t>Giám đốc</w:t>
      </w:r>
      <w:r>
        <w:t xml:space="preserve"> </w:t>
      </w:r>
      <w:r w:rsidR="00D204E3">
        <w:t>Sở Nội vụ</w:t>
      </w:r>
      <w:r>
        <w:t xml:space="preserve"> tại </w:t>
      </w:r>
      <w:r w:rsidR="0033084A">
        <w:t>Công văn</w:t>
      </w:r>
      <w:r>
        <w:t xml:space="preserve"> số</w:t>
      </w:r>
      <w:r w:rsidR="00D418F9">
        <w:t xml:space="preserve"> </w:t>
      </w:r>
      <w:r w:rsidR="004460A2">
        <w:t>1223</w:t>
      </w:r>
      <w:r>
        <w:t>/</w:t>
      </w:r>
      <w:r w:rsidR="0033084A">
        <w:t>SNV</w:t>
      </w:r>
      <w:r w:rsidR="00D418F9">
        <w:t>-</w:t>
      </w:r>
      <w:r w:rsidR="0033084A">
        <w:t>TC</w:t>
      </w:r>
      <w:r w:rsidR="00D418F9">
        <w:t xml:space="preserve"> ngày </w:t>
      </w:r>
      <w:r w:rsidR="004460A2">
        <w:t>15</w:t>
      </w:r>
      <w:r w:rsidR="00BF60C3">
        <w:t>/8/2017</w:t>
      </w:r>
      <w:r>
        <w:t>,</w:t>
      </w:r>
    </w:p>
    <w:p w:rsidR="00433F47" w:rsidRDefault="00433F47" w:rsidP="005F668A">
      <w:pPr>
        <w:spacing w:before="120" w:after="0" w:line="240" w:lineRule="auto"/>
        <w:ind w:firstLine="720"/>
        <w:jc w:val="both"/>
      </w:pPr>
    </w:p>
    <w:p w:rsidR="008037DB" w:rsidRDefault="00054E09" w:rsidP="00054E09">
      <w:pPr>
        <w:spacing w:before="120" w:after="0" w:line="240" w:lineRule="auto"/>
        <w:jc w:val="center"/>
        <w:rPr>
          <w:b/>
        </w:rPr>
      </w:pPr>
      <w:r>
        <w:rPr>
          <w:b/>
        </w:rPr>
        <w:t xml:space="preserve">  </w:t>
      </w:r>
      <w:r w:rsidR="008037DB" w:rsidRPr="00433F47">
        <w:rPr>
          <w:b/>
        </w:rPr>
        <w:t>QUYẾT ĐỊNH</w:t>
      </w:r>
      <w:r w:rsidR="0005502C">
        <w:rPr>
          <w:b/>
        </w:rPr>
        <w:t>:</w:t>
      </w:r>
    </w:p>
    <w:p w:rsidR="00433F47" w:rsidRPr="00433F47" w:rsidRDefault="00433F47" w:rsidP="005F668A">
      <w:pPr>
        <w:spacing w:before="120" w:after="0" w:line="240" w:lineRule="auto"/>
        <w:ind w:firstLine="720"/>
        <w:jc w:val="both"/>
        <w:rPr>
          <w:b/>
        </w:rPr>
      </w:pPr>
    </w:p>
    <w:p w:rsidR="008037DB" w:rsidRDefault="008037DB" w:rsidP="00CB00D6">
      <w:pPr>
        <w:spacing w:after="0" w:line="240" w:lineRule="auto"/>
        <w:ind w:firstLine="720"/>
        <w:jc w:val="both"/>
      </w:pPr>
      <w:r w:rsidRPr="00433F47">
        <w:rPr>
          <w:b/>
        </w:rPr>
        <w:t>Điều 1</w:t>
      </w:r>
      <w:r w:rsidR="00A50BF4">
        <w:rPr>
          <w:b/>
        </w:rPr>
        <w:t>.</w:t>
      </w:r>
      <w:r>
        <w:t xml:space="preserve"> Thành </w:t>
      </w:r>
      <w:r w:rsidRPr="00CB00D6">
        <w:t xml:space="preserve">lập </w:t>
      </w:r>
      <w:r w:rsidR="00CB00D6" w:rsidRPr="00CB00D6">
        <w:t>Ban Chỉ đạo thực hiện Chương trình Quốc gia</w:t>
      </w:r>
      <w:r w:rsidR="00CB00D6">
        <w:t xml:space="preserve"> </w:t>
      </w:r>
      <w:r w:rsidR="00CB00D6" w:rsidRPr="00CB00D6">
        <w:t>bảo đảm cấp nước an toàn và chống thất thoát, thất thu nước sạch giai đoạn 2016 – 2025 tỉnh Quảng Bình</w:t>
      </w:r>
      <w:r w:rsidR="00C820DA" w:rsidRPr="00CB00D6">
        <w:t xml:space="preserve"> (sau đây gọi là Ban Chỉ</w:t>
      </w:r>
      <w:r w:rsidR="00C820DA">
        <w:t xml:space="preserve"> đạo)</w:t>
      </w:r>
      <w:r>
        <w:t xml:space="preserve">, gồm các </w:t>
      </w:r>
      <w:r w:rsidR="009C3C1D">
        <w:t>thành viên</w:t>
      </w:r>
      <w:r>
        <w:t xml:space="preserve"> sau:</w:t>
      </w:r>
    </w:p>
    <w:p w:rsidR="008037DB" w:rsidRDefault="00D473A7" w:rsidP="00066509">
      <w:pPr>
        <w:spacing w:after="0" w:line="240" w:lineRule="auto"/>
        <w:ind w:firstLine="720"/>
        <w:jc w:val="both"/>
      </w:pPr>
      <w:r>
        <w:t xml:space="preserve">1. </w:t>
      </w:r>
      <w:r w:rsidR="009C3C1D">
        <w:t xml:space="preserve">Trưởng ban: </w:t>
      </w:r>
      <w:r>
        <w:t xml:space="preserve">Ông Nguyễn </w:t>
      </w:r>
      <w:r w:rsidR="006C19AE">
        <w:t>Xuân Quang</w:t>
      </w:r>
      <w:r w:rsidR="002F77EE">
        <w:t>, Phó C</w:t>
      </w:r>
      <w:r w:rsidR="008037DB">
        <w:t>hủ tịch</w:t>
      </w:r>
      <w:r w:rsidR="006C19AE">
        <w:t xml:space="preserve"> Thường trực</w:t>
      </w:r>
      <w:r w:rsidR="008037DB">
        <w:t xml:space="preserve"> UBND tỉnh;</w:t>
      </w:r>
    </w:p>
    <w:p w:rsidR="008037DB" w:rsidRDefault="008037DB" w:rsidP="00066509">
      <w:pPr>
        <w:spacing w:after="0" w:line="240" w:lineRule="auto"/>
        <w:ind w:firstLine="720"/>
        <w:jc w:val="both"/>
      </w:pPr>
      <w:r>
        <w:t xml:space="preserve">2. </w:t>
      </w:r>
      <w:r w:rsidR="009C3C1D">
        <w:t>Phó Trưởng ban</w:t>
      </w:r>
      <w:r w:rsidR="00E60436">
        <w:t xml:space="preserve"> thường trực</w:t>
      </w:r>
      <w:r w:rsidR="009C3C1D">
        <w:t xml:space="preserve">: </w:t>
      </w:r>
      <w:r>
        <w:t xml:space="preserve">Ông </w:t>
      </w:r>
      <w:r w:rsidR="006C19AE">
        <w:t>Lê Anh Tuấn</w:t>
      </w:r>
      <w:r>
        <w:t xml:space="preserve">, </w:t>
      </w:r>
      <w:r w:rsidR="006C19AE">
        <w:t>Giám đốc Sở Xây dựng</w:t>
      </w:r>
      <w:r>
        <w:t>;</w:t>
      </w:r>
    </w:p>
    <w:p w:rsidR="009C3C1D" w:rsidRDefault="00FC2B99" w:rsidP="00066509">
      <w:pPr>
        <w:spacing w:after="0" w:line="240" w:lineRule="auto"/>
        <w:ind w:firstLine="720"/>
        <w:jc w:val="both"/>
      </w:pPr>
      <w:r>
        <w:t>3</w:t>
      </w:r>
      <w:r w:rsidR="008037DB">
        <w:t xml:space="preserve">. </w:t>
      </w:r>
      <w:r w:rsidR="009C3C1D">
        <w:t>Các thành viên</w:t>
      </w:r>
      <w:r w:rsidR="006C19AE">
        <w:t xml:space="preserve"> là đại diện lãnh đạo</w:t>
      </w:r>
      <w:r w:rsidR="009C3C1D">
        <w:t>:</w:t>
      </w:r>
    </w:p>
    <w:p w:rsidR="008037DB" w:rsidRDefault="009C3C1D" w:rsidP="00066509">
      <w:pPr>
        <w:spacing w:after="0" w:line="240" w:lineRule="auto"/>
        <w:ind w:firstLine="720"/>
        <w:jc w:val="both"/>
      </w:pPr>
      <w:r>
        <w:t xml:space="preserve">- </w:t>
      </w:r>
      <w:r w:rsidR="008F1F46">
        <w:t>Sở Xây dựng</w:t>
      </w:r>
      <w:r w:rsidR="008037DB">
        <w:t>;</w:t>
      </w:r>
    </w:p>
    <w:p w:rsidR="00FC2B99" w:rsidRDefault="00FC2B99" w:rsidP="00066509">
      <w:pPr>
        <w:spacing w:after="0" w:line="240" w:lineRule="auto"/>
        <w:ind w:firstLine="720"/>
        <w:jc w:val="both"/>
      </w:pPr>
      <w:r>
        <w:t>- Sở Nông nghiệp và Phát triển nông thôn;</w:t>
      </w:r>
    </w:p>
    <w:p w:rsidR="001C3CF6" w:rsidRDefault="002F1B7B" w:rsidP="00066509">
      <w:pPr>
        <w:spacing w:after="0" w:line="240" w:lineRule="auto"/>
        <w:ind w:firstLine="720"/>
        <w:jc w:val="both"/>
      </w:pPr>
      <w:r>
        <w:t>-</w:t>
      </w:r>
      <w:r w:rsidR="00AF69D6">
        <w:t xml:space="preserve"> </w:t>
      </w:r>
      <w:r w:rsidR="008F1F46">
        <w:t>Sở Y tế</w:t>
      </w:r>
      <w:r w:rsidR="00AF69D6">
        <w:t>;</w:t>
      </w:r>
    </w:p>
    <w:p w:rsidR="00AF69D6" w:rsidRDefault="002F1B7B" w:rsidP="00066509">
      <w:pPr>
        <w:spacing w:after="0" w:line="240" w:lineRule="auto"/>
        <w:ind w:firstLine="720"/>
        <w:jc w:val="both"/>
      </w:pPr>
      <w:r>
        <w:t>-</w:t>
      </w:r>
      <w:r w:rsidR="00AF69D6">
        <w:t xml:space="preserve"> </w:t>
      </w:r>
      <w:r w:rsidR="008F1F46">
        <w:t>Sở Tài chính</w:t>
      </w:r>
      <w:r w:rsidR="00B43A46">
        <w:t>;</w:t>
      </w:r>
    </w:p>
    <w:p w:rsidR="00B43A46" w:rsidRDefault="002F1B7B" w:rsidP="00066509">
      <w:pPr>
        <w:spacing w:after="0" w:line="240" w:lineRule="auto"/>
        <w:ind w:firstLine="720"/>
        <w:jc w:val="both"/>
      </w:pPr>
      <w:r>
        <w:t>-</w:t>
      </w:r>
      <w:r w:rsidR="00B43A46">
        <w:t xml:space="preserve"> </w:t>
      </w:r>
      <w:r w:rsidR="008F1F46">
        <w:t>Sở Kế hoạch và Đầu tư</w:t>
      </w:r>
      <w:r w:rsidR="00B43A46">
        <w:t>;</w:t>
      </w:r>
    </w:p>
    <w:p w:rsidR="00B43A46" w:rsidRDefault="002F1B7B" w:rsidP="00066509">
      <w:pPr>
        <w:spacing w:after="0" w:line="240" w:lineRule="auto"/>
        <w:ind w:firstLine="720"/>
        <w:jc w:val="both"/>
      </w:pPr>
      <w:r>
        <w:t>-</w:t>
      </w:r>
      <w:r w:rsidR="00B43A46">
        <w:t xml:space="preserve"> </w:t>
      </w:r>
      <w:r w:rsidR="008F1F46">
        <w:t>Sở Tài nguyên và Môi trường</w:t>
      </w:r>
      <w:r w:rsidR="00B43A46">
        <w:t>;</w:t>
      </w:r>
    </w:p>
    <w:p w:rsidR="00B43A46" w:rsidRDefault="002F1B7B" w:rsidP="00066509">
      <w:pPr>
        <w:spacing w:after="0" w:line="240" w:lineRule="auto"/>
        <w:ind w:firstLine="720"/>
        <w:jc w:val="both"/>
      </w:pPr>
      <w:r>
        <w:t>-</w:t>
      </w:r>
      <w:r w:rsidR="00B43A46">
        <w:t xml:space="preserve"> </w:t>
      </w:r>
      <w:r w:rsidR="00EC2EF9">
        <w:t>Sở Khoa học và Công nghệ;</w:t>
      </w:r>
    </w:p>
    <w:p w:rsidR="00EC2EF9" w:rsidRDefault="00EC2EF9" w:rsidP="00066509">
      <w:pPr>
        <w:spacing w:after="0" w:line="240" w:lineRule="auto"/>
        <w:ind w:firstLine="720"/>
        <w:jc w:val="both"/>
      </w:pPr>
      <w:r>
        <w:t>- Sở Thông tin và Truyền thông;</w:t>
      </w:r>
    </w:p>
    <w:p w:rsidR="00591831" w:rsidRDefault="00EC2EF9" w:rsidP="00066509">
      <w:pPr>
        <w:spacing w:after="0" w:line="240" w:lineRule="auto"/>
        <w:ind w:firstLine="720"/>
        <w:jc w:val="both"/>
      </w:pPr>
      <w:r>
        <w:t>- Công an tỉ</w:t>
      </w:r>
      <w:r w:rsidR="000701DD">
        <w:t>nh;</w:t>
      </w:r>
    </w:p>
    <w:p w:rsidR="000701DD" w:rsidRDefault="000701DD" w:rsidP="00066509">
      <w:pPr>
        <w:spacing w:after="0" w:line="240" w:lineRule="auto"/>
        <w:ind w:firstLine="720"/>
        <w:jc w:val="both"/>
      </w:pPr>
      <w:r>
        <w:lastRenderedPageBreak/>
        <w:t>- Trung tâm nước sạch và vệ sinh môi trường nông thôn;</w:t>
      </w:r>
    </w:p>
    <w:p w:rsidR="00F05631" w:rsidRDefault="00F05631" w:rsidP="00066509">
      <w:pPr>
        <w:spacing w:after="0" w:line="240" w:lineRule="auto"/>
        <w:ind w:firstLine="720"/>
        <w:jc w:val="both"/>
      </w:pPr>
      <w:r>
        <w:t>- Công ty Cổ phần Cấp nước Quảng Bình;</w:t>
      </w:r>
    </w:p>
    <w:p w:rsidR="00F05631" w:rsidRDefault="00F05631" w:rsidP="00066509">
      <w:pPr>
        <w:spacing w:after="0" w:line="240" w:lineRule="auto"/>
        <w:ind w:firstLine="720"/>
        <w:jc w:val="both"/>
      </w:pPr>
      <w:r>
        <w:t>- UBND các huyện, thị xã, thành phố.</w:t>
      </w:r>
    </w:p>
    <w:p w:rsidR="00B11E6D" w:rsidRDefault="00B11E6D" w:rsidP="005F668A">
      <w:pPr>
        <w:spacing w:before="120" w:after="0" w:line="240" w:lineRule="auto"/>
        <w:ind w:firstLine="720"/>
        <w:jc w:val="both"/>
      </w:pPr>
      <w:r w:rsidRPr="00433F47">
        <w:rPr>
          <w:b/>
        </w:rPr>
        <w:t>Điều 2.</w:t>
      </w:r>
      <w:r>
        <w:t xml:space="preserve"> Ban Chỉ đạo có nhiệm vụ</w:t>
      </w:r>
      <w:r w:rsidR="000D0E34">
        <w:t>:</w:t>
      </w:r>
    </w:p>
    <w:p w:rsidR="00B11E6D" w:rsidRDefault="00B11E6D" w:rsidP="005F668A">
      <w:pPr>
        <w:spacing w:before="120" w:after="0" w:line="240" w:lineRule="auto"/>
        <w:ind w:firstLine="720"/>
        <w:jc w:val="both"/>
      </w:pPr>
      <w:r>
        <w:t xml:space="preserve">- Chỉ đạo </w:t>
      </w:r>
      <w:r w:rsidR="003A3245">
        <w:t>triển khai thực hiện Chương trình</w:t>
      </w:r>
      <w:r w:rsidR="003A3245" w:rsidRPr="003A3245">
        <w:t xml:space="preserve"> </w:t>
      </w:r>
      <w:r w:rsidR="003A3245" w:rsidRPr="005E4974">
        <w:t>Quốc gia bảo đảm cấp nước an toàn</w:t>
      </w:r>
      <w:r w:rsidR="003A3245">
        <w:t xml:space="preserve"> giai đoạn 2016 – 2025</w:t>
      </w:r>
      <w:r w:rsidR="00E27598">
        <w:t xml:space="preserve"> và</w:t>
      </w:r>
      <w:r w:rsidR="00E27598" w:rsidRPr="00E27598">
        <w:t xml:space="preserve"> </w:t>
      </w:r>
      <w:r w:rsidR="00E27598">
        <w:t>Chương trình Quốc gia chống thất thoát, thất thu nước sạch đến năm 2025 trên địa bàn tỉnh theo đúng quy định pháp luật hiện hành.</w:t>
      </w:r>
    </w:p>
    <w:p w:rsidR="00B11E6D" w:rsidRDefault="00B11E6D" w:rsidP="005F668A">
      <w:pPr>
        <w:spacing w:before="120" w:after="0" w:line="240" w:lineRule="auto"/>
        <w:ind w:firstLine="720"/>
        <w:jc w:val="both"/>
      </w:pPr>
      <w:r>
        <w:t xml:space="preserve">- </w:t>
      </w:r>
      <w:r w:rsidR="008C1B95">
        <w:t>Giúp UBND tỉnh chỉ đạo phương hướng, giải pháp để giải quyết những vấn đề</w:t>
      </w:r>
      <w:r w:rsidR="00B5706A">
        <w:t xml:space="preserve"> quan trọng, liên ngành về bảo đảm cấp nước an toàn và chống thất thoát</w:t>
      </w:r>
      <w:r w:rsidR="007B0EF0">
        <w:t>, thất thu</w:t>
      </w:r>
      <w:r w:rsidR="00B5706A">
        <w:t xml:space="preserve"> nước sạch; đôn đốc, kiểm tra, giám sát, đánh giá việc triển khai thực hiện bảo đảm cấp nước an toàn và chống thất thoát</w:t>
      </w:r>
      <w:r w:rsidR="00B258B1">
        <w:t>, thất thu</w:t>
      </w:r>
      <w:r w:rsidR="00B5706A">
        <w:t xml:space="preserve"> nước sạch trên địa bàn tỉ</w:t>
      </w:r>
      <w:r w:rsidR="001F4C46">
        <w:t>nh.</w:t>
      </w:r>
    </w:p>
    <w:p w:rsidR="00B0763E" w:rsidRPr="00591831" w:rsidRDefault="004F565E" w:rsidP="005F668A">
      <w:pPr>
        <w:spacing w:before="120" w:after="0" w:line="240" w:lineRule="auto"/>
        <w:ind w:firstLine="720"/>
        <w:jc w:val="both"/>
        <w:rPr>
          <w:b/>
        </w:rPr>
      </w:pPr>
      <w:r w:rsidRPr="00433F47">
        <w:rPr>
          <w:b/>
        </w:rPr>
        <w:t>Điều 3.</w:t>
      </w:r>
      <w:r w:rsidR="00B0763E">
        <w:rPr>
          <w:b/>
        </w:rPr>
        <w:t xml:space="preserve"> </w:t>
      </w:r>
      <w:r w:rsidR="00973CE8" w:rsidRPr="00064B09">
        <w:rPr>
          <w:iCs/>
        </w:rPr>
        <w:t xml:space="preserve">Tổ chức và </w:t>
      </w:r>
      <w:r w:rsidR="00973CE8" w:rsidRPr="00591831">
        <w:rPr>
          <w:iCs/>
        </w:rPr>
        <w:t>hoạt động:</w:t>
      </w:r>
    </w:p>
    <w:p w:rsidR="001F4C46" w:rsidRDefault="00973CE8" w:rsidP="005F668A">
      <w:pPr>
        <w:spacing w:before="120" w:after="0" w:line="240" w:lineRule="auto"/>
        <w:ind w:firstLine="680"/>
        <w:jc w:val="both"/>
      </w:pPr>
      <w:r w:rsidRPr="00591831">
        <w:t xml:space="preserve">1. </w:t>
      </w:r>
      <w:r w:rsidR="001F4C46">
        <w:t>Sở Xây dựng</w:t>
      </w:r>
      <w:r w:rsidRPr="00591831">
        <w:rPr>
          <w:bCs/>
          <w:spacing w:val="-6"/>
        </w:rPr>
        <w:t xml:space="preserve"> </w:t>
      </w:r>
      <w:r w:rsidRPr="00591831">
        <w:t xml:space="preserve">là cơ quan </w:t>
      </w:r>
      <w:r w:rsidR="001F4C46">
        <w:t>t</w:t>
      </w:r>
      <w:r w:rsidRPr="00591831">
        <w:t>hường trực của Ban Chỉ đạo, có trách nhiệm</w:t>
      </w:r>
      <w:r w:rsidR="001F4C46">
        <w:t>:</w:t>
      </w:r>
    </w:p>
    <w:p w:rsidR="00973CE8" w:rsidRDefault="001F4C46" w:rsidP="005F668A">
      <w:pPr>
        <w:spacing w:before="120" w:after="0" w:line="240" w:lineRule="auto"/>
        <w:ind w:firstLine="680"/>
        <w:jc w:val="both"/>
        <w:rPr>
          <w:color w:val="000000"/>
        </w:rPr>
      </w:pPr>
      <w:r>
        <w:t>-</w:t>
      </w:r>
      <w:r w:rsidR="00973CE8" w:rsidRPr="00591831">
        <w:rPr>
          <w:color w:val="000000"/>
        </w:rPr>
        <w:t xml:space="preserve"> </w:t>
      </w:r>
      <w:r>
        <w:rPr>
          <w:color w:val="000000"/>
        </w:rPr>
        <w:t>T</w:t>
      </w:r>
      <w:r w:rsidR="00973CE8" w:rsidRPr="00591831">
        <w:rPr>
          <w:color w:val="000000"/>
        </w:rPr>
        <w:t>ham mưu cho Trưởng</w:t>
      </w:r>
      <w:r w:rsidR="00973CE8" w:rsidRPr="00591831">
        <w:t xml:space="preserve"> Ban Chỉ đạo</w:t>
      </w:r>
      <w:r w:rsidR="00973CE8" w:rsidRPr="00591831">
        <w:rPr>
          <w:color w:val="000000"/>
        </w:rPr>
        <w:t xml:space="preserve"> quyết định ban hành quy chế tổ chức và hoạt động của </w:t>
      </w:r>
      <w:r w:rsidR="00973CE8" w:rsidRPr="00591831">
        <w:t>Ban Chỉ đạo</w:t>
      </w:r>
      <w:r w:rsidR="00973CE8" w:rsidRPr="00591831">
        <w:rPr>
          <w:color w:val="000000"/>
        </w:rPr>
        <w:t>; đồng thời đảm bảo các hoạt động của Ban Chỉ đạo.</w:t>
      </w:r>
    </w:p>
    <w:p w:rsidR="001F4C46" w:rsidRPr="00591831" w:rsidRDefault="001F4C46" w:rsidP="005F668A">
      <w:pPr>
        <w:spacing w:before="120" w:after="0" w:line="240" w:lineRule="auto"/>
        <w:ind w:firstLine="680"/>
        <w:jc w:val="both"/>
        <w:rPr>
          <w:color w:val="000000"/>
        </w:rPr>
      </w:pPr>
      <w:r>
        <w:rPr>
          <w:color w:val="000000"/>
        </w:rPr>
        <w:t>- Tổng hợp danh sách nhân sự cụ thể của Ban Chỉ đạo để báo cáo Chủ tịch UBND tỉnh, Trưởng Ban Chỉ đạo, đồng thời thông báo Sở Nội vụ, Văn phòng UBND tỉnh để phối hợp theo dõi.</w:t>
      </w:r>
    </w:p>
    <w:p w:rsidR="00973CE8" w:rsidRPr="00591831" w:rsidRDefault="00973CE8" w:rsidP="005F668A">
      <w:pPr>
        <w:spacing w:before="120" w:after="0" w:line="240" w:lineRule="auto"/>
        <w:ind w:firstLine="720"/>
        <w:jc w:val="both"/>
      </w:pPr>
      <w:r w:rsidRPr="00591831">
        <w:t xml:space="preserve">2. </w:t>
      </w:r>
      <w:r w:rsidRPr="00591831">
        <w:rPr>
          <w:color w:val="000000"/>
        </w:rPr>
        <w:t>Trưởng Ban Chỉ đạo và Phó Trưởng Ban Chỉ đạo được sử dụng con dấu của cơ quan mình để hoạt động.</w:t>
      </w:r>
    </w:p>
    <w:p w:rsidR="00973CE8" w:rsidRPr="00064B09" w:rsidRDefault="00973CE8" w:rsidP="005F668A">
      <w:pPr>
        <w:shd w:val="clear" w:color="auto" w:fill="FFFFFF"/>
        <w:spacing w:before="120" w:after="0" w:line="240" w:lineRule="auto"/>
        <w:ind w:firstLine="680"/>
        <w:jc w:val="both"/>
        <w:rPr>
          <w:color w:val="000000"/>
        </w:rPr>
      </w:pPr>
      <w:r w:rsidRPr="00591831">
        <w:rPr>
          <w:color w:val="000000"/>
        </w:rPr>
        <w:t>3. Thành viên Ban Chỉ</w:t>
      </w:r>
      <w:r w:rsidRPr="00F31BE2">
        <w:rPr>
          <w:color w:val="000000"/>
        </w:rPr>
        <w:t xml:space="preserve"> đạo</w:t>
      </w:r>
      <w:r w:rsidR="00045BA7">
        <w:rPr>
          <w:color w:val="000000"/>
        </w:rPr>
        <w:t xml:space="preserve"> </w:t>
      </w:r>
      <w:r>
        <w:rPr>
          <w:color w:val="000000"/>
        </w:rPr>
        <w:t>hoạt động</w:t>
      </w:r>
      <w:r w:rsidRPr="00F31BE2">
        <w:rPr>
          <w:color w:val="000000"/>
        </w:rPr>
        <w:t xml:space="preserve"> theo chế độ kiêm nhiệm</w:t>
      </w:r>
      <w:r w:rsidRPr="00064B09">
        <w:rPr>
          <w:color w:val="000000"/>
        </w:rPr>
        <w:t xml:space="preserve"> và theo </w:t>
      </w:r>
      <w:r w:rsidRPr="00F31BE2">
        <w:rPr>
          <w:color w:val="000000"/>
        </w:rPr>
        <w:t xml:space="preserve">quy chế tổ chức và hoạt </w:t>
      </w:r>
      <w:r w:rsidRPr="00CB4D9D">
        <w:rPr>
          <w:color w:val="000000"/>
        </w:rPr>
        <w:t xml:space="preserve">động của </w:t>
      </w:r>
      <w:r w:rsidRPr="00CB4D9D">
        <w:t>Ban Chỉ đạo</w:t>
      </w:r>
      <w:r w:rsidRPr="00F31BE2">
        <w:rPr>
          <w:color w:val="000000"/>
        </w:rPr>
        <w:t>.</w:t>
      </w:r>
      <w:r>
        <w:rPr>
          <w:color w:val="000000"/>
        </w:rPr>
        <w:t xml:space="preserve"> </w:t>
      </w:r>
    </w:p>
    <w:p w:rsidR="004F565E" w:rsidRDefault="004F565E" w:rsidP="005F668A">
      <w:pPr>
        <w:spacing w:before="120" w:after="0" w:line="240" w:lineRule="auto"/>
        <w:ind w:firstLine="680"/>
        <w:jc w:val="both"/>
      </w:pPr>
      <w:r w:rsidRPr="00433F47">
        <w:rPr>
          <w:b/>
        </w:rPr>
        <w:t>Điều 4.</w:t>
      </w:r>
      <w:r>
        <w:t xml:space="preserve"> Quyết định này có hiệu lực</w:t>
      </w:r>
      <w:r w:rsidR="00045BA7">
        <w:t xml:space="preserve"> kể</w:t>
      </w:r>
      <w:r>
        <w:t xml:space="preserve"> từ ngày ký.</w:t>
      </w:r>
    </w:p>
    <w:p w:rsidR="004F565E" w:rsidRDefault="004F565E" w:rsidP="005F668A">
      <w:pPr>
        <w:spacing w:before="120" w:after="0" w:line="240" w:lineRule="auto"/>
        <w:ind w:firstLine="720"/>
        <w:jc w:val="both"/>
      </w:pPr>
      <w:r>
        <w:t>Chánh Văn phòng Ủy ban nhân dân tỉ</w:t>
      </w:r>
      <w:r w:rsidR="00045BA7">
        <w:t>nh,</w:t>
      </w:r>
      <w:r>
        <w:t xml:space="preserve"> </w:t>
      </w:r>
      <w:r w:rsidR="00045BA7">
        <w:t xml:space="preserve">Giám đốc Sở Nội vụ, </w:t>
      </w:r>
      <w:r w:rsidR="008A1C2C">
        <w:t>Giám đốc Sở Xây dựng</w:t>
      </w:r>
      <w:r>
        <w:t xml:space="preserve">, </w:t>
      </w:r>
      <w:r w:rsidR="00DD3F4E">
        <w:t>T</w:t>
      </w:r>
      <w:r w:rsidR="0005502C">
        <w:t xml:space="preserve">hủ trưởng các </w:t>
      </w:r>
      <w:r w:rsidR="008A1C2C">
        <w:t>sở, ban, ngành tham gia thành viên tại Điều 1 và các tổ chức, cá nhân có liên quan</w:t>
      </w:r>
      <w:r>
        <w:t xml:space="preserve"> chịu trách nhiệm thi hành Quyết định này</w:t>
      </w:r>
      <w:r w:rsidR="00FB3867">
        <w:t>./.</w:t>
      </w:r>
    </w:p>
    <w:p w:rsidR="00DD3F4E" w:rsidRPr="00DD3F4E" w:rsidRDefault="00DD3F4E" w:rsidP="0005502C">
      <w:pPr>
        <w:spacing w:after="0" w:line="240" w:lineRule="auto"/>
        <w:ind w:firstLine="720"/>
        <w:jc w:val="both"/>
        <w:rPr>
          <w:sz w:val="16"/>
        </w:rPr>
      </w:pPr>
    </w:p>
    <w:p w:rsidR="00B11E6D" w:rsidRPr="0005502C" w:rsidRDefault="00B11E6D" w:rsidP="00FB3867">
      <w:pPr>
        <w:spacing w:after="0"/>
        <w:rPr>
          <w:sz w:val="2"/>
        </w:rPr>
      </w:pPr>
    </w:p>
    <w:tbl>
      <w:tblPr>
        <w:tblW w:w="9356" w:type="dxa"/>
        <w:tblInd w:w="108" w:type="dxa"/>
        <w:tblLayout w:type="fixed"/>
        <w:tblLook w:val="0000"/>
      </w:tblPr>
      <w:tblGrid>
        <w:gridCol w:w="5670"/>
        <w:gridCol w:w="3686"/>
      </w:tblGrid>
      <w:tr w:rsidR="00D473A7" w:rsidRPr="004834B3">
        <w:tblPrEx>
          <w:tblCellMar>
            <w:top w:w="0" w:type="dxa"/>
            <w:bottom w:w="0" w:type="dxa"/>
          </w:tblCellMar>
        </w:tblPrEx>
        <w:tc>
          <w:tcPr>
            <w:tcW w:w="5670" w:type="dxa"/>
          </w:tcPr>
          <w:p w:rsidR="0005502C" w:rsidRDefault="0005502C" w:rsidP="00DD3F4E">
            <w:pPr>
              <w:spacing w:after="0" w:line="240" w:lineRule="auto"/>
              <w:rPr>
                <w:b/>
                <w:bCs/>
                <w:i/>
                <w:iCs/>
                <w:sz w:val="24"/>
                <w:szCs w:val="24"/>
              </w:rPr>
            </w:pPr>
          </w:p>
          <w:p w:rsidR="00D473A7" w:rsidRPr="004834B3" w:rsidRDefault="00D473A7" w:rsidP="00DD3F4E">
            <w:pPr>
              <w:spacing w:after="0" w:line="240" w:lineRule="auto"/>
              <w:rPr>
                <w:b/>
                <w:bCs/>
                <w:i/>
                <w:iCs/>
                <w:sz w:val="24"/>
                <w:szCs w:val="24"/>
              </w:rPr>
            </w:pPr>
            <w:r w:rsidRPr="004834B3">
              <w:rPr>
                <w:b/>
                <w:bCs/>
                <w:i/>
                <w:iCs/>
                <w:sz w:val="24"/>
                <w:szCs w:val="24"/>
              </w:rPr>
              <w:t>Nơi nhận:</w:t>
            </w:r>
          </w:p>
          <w:p w:rsidR="00A600FE" w:rsidRDefault="00A600FE" w:rsidP="00A600FE">
            <w:pPr>
              <w:spacing w:after="0" w:line="240" w:lineRule="auto"/>
              <w:rPr>
                <w:sz w:val="22"/>
              </w:rPr>
            </w:pPr>
            <w:r>
              <w:rPr>
                <w:sz w:val="22"/>
              </w:rPr>
              <w:t>- Như điều 4;</w:t>
            </w:r>
          </w:p>
          <w:p w:rsidR="00D473A7" w:rsidRPr="004834B3" w:rsidRDefault="00D473A7" w:rsidP="00DD3F4E">
            <w:pPr>
              <w:spacing w:after="0" w:line="240" w:lineRule="auto"/>
              <w:rPr>
                <w:sz w:val="22"/>
              </w:rPr>
            </w:pPr>
            <w:r>
              <w:rPr>
                <w:sz w:val="22"/>
              </w:rPr>
              <w:t>- Thường trực Tỉnh ủy</w:t>
            </w:r>
            <w:r w:rsidRPr="004834B3">
              <w:rPr>
                <w:sz w:val="22"/>
              </w:rPr>
              <w:t>;</w:t>
            </w:r>
            <w:r w:rsidR="00A600FE">
              <w:rPr>
                <w:sz w:val="22"/>
              </w:rPr>
              <w:t xml:space="preserve"> (b/c)</w:t>
            </w:r>
          </w:p>
          <w:p w:rsidR="00FC2B99" w:rsidRDefault="00FC2B99" w:rsidP="00DD3F4E">
            <w:pPr>
              <w:spacing w:after="0" w:line="240" w:lineRule="auto"/>
              <w:rPr>
                <w:sz w:val="22"/>
              </w:rPr>
            </w:pPr>
            <w:r>
              <w:rPr>
                <w:sz w:val="22"/>
              </w:rPr>
              <w:t>- TT HĐND tỉnh; (b/c)</w:t>
            </w:r>
          </w:p>
          <w:p w:rsidR="00D473A7" w:rsidRDefault="00D473A7" w:rsidP="00DD3F4E">
            <w:pPr>
              <w:spacing w:after="0" w:line="240" w:lineRule="auto"/>
              <w:rPr>
                <w:sz w:val="22"/>
              </w:rPr>
            </w:pPr>
            <w:r w:rsidRPr="004834B3">
              <w:rPr>
                <w:sz w:val="22"/>
              </w:rPr>
              <w:t xml:space="preserve">- </w:t>
            </w:r>
            <w:r>
              <w:rPr>
                <w:sz w:val="22"/>
              </w:rPr>
              <w:t xml:space="preserve">Chủ tịch, </w:t>
            </w:r>
            <w:r w:rsidR="0005502C">
              <w:rPr>
                <w:sz w:val="22"/>
              </w:rPr>
              <w:t xml:space="preserve">các </w:t>
            </w:r>
            <w:r>
              <w:rPr>
                <w:sz w:val="22"/>
              </w:rPr>
              <w:t>Phó Chủ tịch UBND tỉnh;</w:t>
            </w:r>
          </w:p>
          <w:p w:rsidR="00A600FE" w:rsidRDefault="00A600FE" w:rsidP="00DD3F4E">
            <w:pPr>
              <w:spacing w:after="0" w:line="240" w:lineRule="auto"/>
              <w:rPr>
                <w:sz w:val="22"/>
              </w:rPr>
            </w:pPr>
            <w:r>
              <w:rPr>
                <w:sz w:val="22"/>
              </w:rPr>
              <w:t>- VPUBND tỉnh;</w:t>
            </w:r>
          </w:p>
          <w:p w:rsidR="00D473A7" w:rsidRPr="00D473A7" w:rsidRDefault="00D473A7" w:rsidP="00A600FE">
            <w:pPr>
              <w:spacing w:after="0" w:line="240" w:lineRule="auto"/>
              <w:rPr>
                <w:sz w:val="22"/>
              </w:rPr>
            </w:pPr>
            <w:r>
              <w:rPr>
                <w:sz w:val="22"/>
              </w:rPr>
              <w:t>- Lưu VT</w:t>
            </w:r>
            <w:r w:rsidRPr="004834B3">
              <w:rPr>
                <w:sz w:val="22"/>
              </w:rPr>
              <w:t>,</w:t>
            </w:r>
            <w:r w:rsidR="00A600FE">
              <w:rPr>
                <w:sz w:val="22"/>
              </w:rPr>
              <w:t xml:space="preserve"> NC.</w:t>
            </w:r>
            <w:r w:rsidRPr="004834B3">
              <w:t xml:space="preserve"> </w:t>
            </w:r>
          </w:p>
        </w:tc>
        <w:tc>
          <w:tcPr>
            <w:tcW w:w="3686" w:type="dxa"/>
          </w:tcPr>
          <w:p w:rsidR="00D473A7" w:rsidRDefault="00D473A7" w:rsidP="00DD3F4E">
            <w:pPr>
              <w:spacing w:after="0" w:line="240" w:lineRule="auto"/>
              <w:jc w:val="center"/>
              <w:rPr>
                <w:b/>
                <w:bCs/>
              </w:rPr>
            </w:pPr>
            <w:r>
              <w:rPr>
                <w:b/>
                <w:bCs/>
              </w:rPr>
              <w:t>CHỦ TỊCH</w:t>
            </w:r>
          </w:p>
          <w:p w:rsidR="00D473A7" w:rsidRDefault="00D473A7" w:rsidP="00DD3F4E">
            <w:pPr>
              <w:spacing w:line="240" w:lineRule="auto"/>
              <w:jc w:val="center"/>
              <w:rPr>
                <w:b/>
                <w:bCs/>
              </w:rPr>
            </w:pPr>
          </w:p>
          <w:p w:rsidR="0022399D" w:rsidRDefault="004B01C3" w:rsidP="00DD3F4E">
            <w:pPr>
              <w:spacing w:line="240" w:lineRule="auto"/>
              <w:jc w:val="center"/>
              <w:rPr>
                <w:b/>
                <w:bCs/>
              </w:rPr>
            </w:pPr>
            <w:r>
              <w:rPr>
                <w:b/>
                <w:bCs/>
              </w:rPr>
              <w:t>Đã ký</w:t>
            </w:r>
          </w:p>
          <w:p w:rsidR="00D473A7" w:rsidRPr="00CC3A9F" w:rsidRDefault="00D473A7" w:rsidP="00DD3F4E">
            <w:pPr>
              <w:spacing w:line="240" w:lineRule="auto"/>
              <w:jc w:val="center"/>
              <w:rPr>
                <w:b/>
                <w:bCs/>
                <w:sz w:val="18"/>
              </w:rPr>
            </w:pPr>
          </w:p>
          <w:p w:rsidR="00D473A7" w:rsidRPr="00DD3F4E" w:rsidRDefault="00D473A7" w:rsidP="00915BFD">
            <w:pPr>
              <w:spacing w:line="240" w:lineRule="auto"/>
              <w:jc w:val="center"/>
              <w:rPr>
                <w:b/>
                <w:bCs/>
              </w:rPr>
            </w:pPr>
            <w:r>
              <w:rPr>
                <w:b/>
                <w:bCs/>
              </w:rPr>
              <w:t xml:space="preserve">Nguyễn </w:t>
            </w:r>
            <w:r w:rsidR="00183EDF">
              <w:rPr>
                <w:b/>
                <w:bCs/>
              </w:rPr>
              <w:t>Hữu Hoài</w:t>
            </w:r>
          </w:p>
        </w:tc>
      </w:tr>
    </w:tbl>
    <w:p w:rsidR="00B32163" w:rsidRDefault="00B32163" w:rsidP="00FB3867">
      <w:pPr>
        <w:spacing w:after="0"/>
      </w:pPr>
    </w:p>
    <w:p w:rsidR="00245D91" w:rsidRDefault="00245D91" w:rsidP="00FB3867">
      <w:pPr>
        <w:spacing w:after="0"/>
      </w:pPr>
    </w:p>
    <w:sectPr w:rsidR="00245D91" w:rsidSect="004B01C3">
      <w:pgSz w:w="11907" w:h="16840" w:code="9"/>
      <w:pgMar w:top="381" w:right="851" w:bottom="1134" w:left="1701"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77B" w:rsidRDefault="00BA777B" w:rsidP="00CC3A9F">
      <w:pPr>
        <w:spacing w:after="0" w:line="240" w:lineRule="auto"/>
      </w:pPr>
      <w:r>
        <w:separator/>
      </w:r>
    </w:p>
  </w:endnote>
  <w:endnote w:type="continuationSeparator" w:id="1">
    <w:p w:rsidR="00BA777B" w:rsidRDefault="00BA777B" w:rsidP="00CC3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77B" w:rsidRDefault="00BA777B" w:rsidP="00CC3A9F">
      <w:pPr>
        <w:spacing w:after="0" w:line="240" w:lineRule="auto"/>
      </w:pPr>
      <w:r>
        <w:separator/>
      </w:r>
    </w:p>
  </w:footnote>
  <w:footnote w:type="continuationSeparator" w:id="1">
    <w:p w:rsidR="00BA777B" w:rsidRDefault="00BA777B" w:rsidP="00CC3A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26A43"/>
    <w:rsid w:val="00025FA7"/>
    <w:rsid w:val="00045BA7"/>
    <w:rsid w:val="00054E09"/>
    <w:rsid w:val="0005502C"/>
    <w:rsid w:val="000619EC"/>
    <w:rsid w:val="00066509"/>
    <w:rsid w:val="000701DD"/>
    <w:rsid w:val="00081A53"/>
    <w:rsid w:val="000B7126"/>
    <w:rsid w:val="000D0E34"/>
    <w:rsid w:val="0010049F"/>
    <w:rsid w:val="00140809"/>
    <w:rsid w:val="001739E8"/>
    <w:rsid w:val="0017545E"/>
    <w:rsid w:val="00183EDF"/>
    <w:rsid w:val="001C3CF6"/>
    <w:rsid w:val="001C7958"/>
    <w:rsid w:val="001F4C46"/>
    <w:rsid w:val="0022399D"/>
    <w:rsid w:val="002455DE"/>
    <w:rsid w:val="00245D91"/>
    <w:rsid w:val="00271045"/>
    <w:rsid w:val="002734E2"/>
    <w:rsid w:val="00282AEE"/>
    <w:rsid w:val="00297E40"/>
    <w:rsid w:val="002A3AE7"/>
    <w:rsid w:val="002B4590"/>
    <w:rsid w:val="002E6023"/>
    <w:rsid w:val="002F1B7B"/>
    <w:rsid w:val="002F77EE"/>
    <w:rsid w:val="0031317E"/>
    <w:rsid w:val="0033084A"/>
    <w:rsid w:val="003442F0"/>
    <w:rsid w:val="00346277"/>
    <w:rsid w:val="00352A93"/>
    <w:rsid w:val="00356B26"/>
    <w:rsid w:val="003632F4"/>
    <w:rsid w:val="00380A1D"/>
    <w:rsid w:val="003A3245"/>
    <w:rsid w:val="003A50A3"/>
    <w:rsid w:val="003E5CE9"/>
    <w:rsid w:val="00433F47"/>
    <w:rsid w:val="004460A2"/>
    <w:rsid w:val="00490067"/>
    <w:rsid w:val="004B01C3"/>
    <w:rsid w:val="004C4DF5"/>
    <w:rsid w:val="004E64D0"/>
    <w:rsid w:val="004E6B4A"/>
    <w:rsid w:val="004F565E"/>
    <w:rsid w:val="0050715D"/>
    <w:rsid w:val="00532ACF"/>
    <w:rsid w:val="005410E3"/>
    <w:rsid w:val="0054630C"/>
    <w:rsid w:val="0058635B"/>
    <w:rsid w:val="00591831"/>
    <w:rsid w:val="005E4974"/>
    <w:rsid w:val="005F668A"/>
    <w:rsid w:val="0060005A"/>
    <w:rsid w:val="00626A43"/>
    <w:rsid w:val="006439D1"/>
    <w:rsid w:val="00653753"/>
    <w:rsid w:val="00665B95"/>
    <w:rsid w:val="006C19AE"/>
    <w:rsid w:val="006D4725"/>
    <w:rsid w:val="006F0700"/>
    <w:rsid w:val="00743298"/>
    <w:rsid w:val="00751333"/>
    <w:rsid w:val="00774A4E"/>
    <w:rsid w:val="007B0EF0"/>
    <w:rsid w:val="007C18DF"/>
    <w:rsid w:val="007F3A91"/>
    <w:rsid w:val="008037DB"/>
    <w:rsid w:val="00824E2F"/>
    <w:rsid w:val="00830784"/>
    <w:rsid w:val="00837672"/>
    <w:rsid w:val="008A1C2C"/>
    <w:rsid w:val="008C00DC"/>
    <w:rsid w:val="008C1B95"/>
    <w:rsid w:val="008D1932"/>
    <w:rsid w:val="008F1F46"/>
    <w:rsid w:val="00900BD7"/>
    <w:rsid w:val="00915BFD"/>
    <w:rsid w:val="009621D4"/>
    <w:rsid w:val="00973CE8"/>
    <w:rsid w:val="009C3C1D"/>
    <w:rsid w:val="009D15F3"/>
    <w:rsid w:val="009E1258"/>
    <w:rsid w:val="00A01160"/>
    <w:rsid w:val="00A50BF4"/>
    <w:rsid w:val="00A600FE"/>
    <w:rsid w:val="00A62B07"/>
    <w:rsid w:val="00A95F2C"/>
    <w:rsid w:val="00AD2963"/>
    <w:rsid w:val="00AE1E18"/>
    <w:rsid w:val="00AF69D6"/>
    <w:rsid w:val="00B0763E"/>
    <w:rsid w:val="00B11E6D"/>
    <w:rsid w:val="00B258B1"/>
    <w:rsid w:val="00B27E17"/>
    <w:rsid w:val="00B32163"/>
    <w:rsid w:val="00B3515E"/>
    <w:rsid w:val="00B43A46"/>
    <w:rsid w:val="00B4796E"/>
    <w:rsid w:val="00B5706A"/>
    <w:rsid w:val="00B66BE5"/>
    <w:rsid w:val="00B67A97"/>
    <w:rsid w:val="00BA195A"/>
    <w:rsid w:val="00BA777B"/>
    <w:rsid w:val="00BF60C3"/>
    <w:rsid w:val="00C21890"/>
    <w:rsid w:val="00C2232E"/>
    <w:rsid w:val="00C2316A"/>
    <w:rsid w:val="00C820DA"/>
    <w:rsid w:val="00C90C1A"/>
    <w:rsid w:val="00CB00D6"/>
    <w:rsid w:val="00CC0919"/>
    <w:rsid w:val="00CC3A9F"/>
    <w:rsid w:val="00CC6C9D"/>
    <w:rsid w:val="00D204E3"/>
    <w:rsid w:val="00D418F9"/>
    <w:rsid w:val="00D473A7"/>
    <w:rsid w:val="00D5072A"/>
    <w:rsid w:val="00D71B16"/>
    <w:rsid w:val="00D94FCE"/>
    <w:rsid w:val="00DC118C"/>
    <w:rsid w:val="00DD3F4E"/>
    <w:rsid w:val="00DD4389"/>
    <w:rsid w:val="00DF32C5"/>
    <w:rsid w:val="00E0481C"/>
    <w:rsid w:val="00E1451F"/>
    <w:rsid w:val="00E27598"/>
    <w:rsid w:val="00E307C4"/>
    <w:rsid w:val="00E37365"/>
    <w:rsid w:val="00E60436"/>
    <w:rsid w:val="00E73454"/>
    <w:rsid w:val="00E901A0"/>
    <w:rsid w:val="00EB70A3"/>
    <w:rsid w:val="00EC2EF9"/>
    <w:rsid w:val="00ED4AED"/>
    <w:rsid w:val="00EF066F"/>
    <w:rsid w:val="00EF0A02"/>
    <w:rsid w:val="00F05631"/>
    <w:rsid w:val="00F643AB"/>
    <w:rsid w:val="00F85AA2"/>
    <w:rsid w:val="00FB3867"/>
    <w:rsid w:val="00FC2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6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B0763E"/>
    <w:pPr>
      <w:spacing w:after="0" w:line="240" w:lineRule="auto"/>
      <w:jc w:val="both"/>
    </w:pPr>
    <w:rPr>
      <w:rFonts w:eastAsia="Times New Roman"/>
      <w:szCs w:val="28"/>
    </w:rPr>
  </w:style>
  <w:style w:type="character" w:customStyle="1" w:styleId="BodyText2Char">
    <w:name w:val="Body Text 2 Char"/>
    <w:basedOn w:val="DefaultParagraphFont"/>
    <w:link w:val="BodyText2"/>
    <w:rsid w:val="00B0763E"/>
    <w:rPr>
      <w:rFonts w:eastAsia="Times New Roman"/>
      <w:sz w:val="28"/>
      <w:szCs w:val="28"/>
    </w:rPr>
  </w:style>
  <w:style w:type="paragraph" w:styleId="BodyTextIndent">
    <w:name w:val="Body Text Indent"/>
    <w:basedOn w:val="Normal"/>
    <w:link w:val="BodyTextIndentChar"/>
    <w:rsid w:val="00B0763E"/>
    <w:pPr>
      <w:spacing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B0763E"/>
    <w:rPr>
      <w:rFonts w:eastAsia="Times New Roman"/>
      <w:sz w:val="24"/>
      <w:szCs w:val="24"/>
    </w:rPr>
  </w:style>
  <w:style w:type="paragraph" w:styleId="Header">
    <w:name w:val="header"/>
    <w:basedOn w:val="Normal"/>
    <w:link w:val="HeaderChar"/>
    <w:uiPriority w:val="99"/>
    <w:semiHidden/>
    <w:unhideWhenUsed/>
    <w:rsid w:val="00CC3A9F"/>
    <w:pPr>
      <w:tabs>
        <w:tab w:val="center" w:pos="4680"/>
        <w:tab w:val="right" w:pos="9360"/>
      </w:tabs>
    </w:pPr>
  </w:style>
  <w:style w:type="character" w:customStyle="1" w:styleId="HeaderChar">
    <w:name w:val="Header Char"/>
    <w:basedOn w:val="DefaultParagraphFont"/>
    <w:link w:val="Header"/>
    <w:uiPriority w:val="99"/>
    <w:semiHidden/>
    <w:rsid w:val="00CC3A9F"/>
    <w:rPr>
      <w:sz w:val="28"/>
      <w:szCs w:val="22"/>
    </w:rPr>
  </w:style>
  <w:style w:type="paragraph" w:styleId="Footer">
    <w:name w:val="footer"/>
    <w:basedOn w:val="Normal"/>
    <w:link w:val="FooterChar"/>
    <w:uiPriority w:val="99"/>
    <w:unhideWhenUsed/>
    <w:rsid w:val="00CC3A9F"/>
    <w:pPr>
      <w:tabs>
        <w:tab w:val="center" w:pos="4680"/>
        <w:tab w:val="right" w:pos="9360"/>
      </w:tabs>
    </w:pPr>
  </w:style>
  <w:style w:type="character" w:customStyle="1" w:styleId="FooterChar">
    <w:name w:val="Footer Char"/>
    <w:basedOn w:val="DefaultParagraphFont"/>
    <w:link w:val="Footer"/>
    <w:uiPriority w:val="99"/>
    <w:rsid w:val="00CC3A9F"/>
    <w:rPr>
      <w:sz w:val="28"/>
      <w:szCs w:val="22"/>
    </w:rPr>
  </w:style>
  <w:style w:type="paragraph" w:styleId="BodyText">
    <w:name w:val="Body Text"/>
    <w:basedOn w:val="Normal"/>
    <w:link w:val="BodyTextChar"/>
    <w:uiPriority w:val="99"/>
    <w:unhideWhenUsed/>
    <w:rsid w:val="00B32163"/>
    <w:pPr>
      <w:spacing w:after="120"/>
    </w:pPr>
  </w:style>
  <w:style w:type="character" w:customStyle="1" w:styleId="BodyTextChar">
    <w:name w:val="Body Text Char"/>
    <w:basedOn w:val="DefaultParagraphFont"/>
    <w:link w:val="BodyText"/>
    <w:uiPriority w:val="99"/>
    <w:rsid w:val="00B32163"/>
    <w:rPr>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2</cp:revision>
  <cp:lastPrinted>2017-08-16T09:53:00Z</cp:lastPrinted>
  <dcterms:created xsi:type="dcterms:W3CDTF">2017-08-30T02:51:00Z</dcterms:created>
  <dcterms:modified xsi:type="dcterms:W3CDTF">2017-08-30T02:51:00Z</dcterms:modified>
</cp:coreProperties>
</file>