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18" w:rsidRPr="00214999" w:rsidRDefault="00CC2618" w:rsidP="00C8136A">
      <w:pPr>
        <w:ind w:left="5040" w:firstLine="720"/>
        <w:jc w:val="both"/>
        <w:rPr>
          <w:sz w:val="2"/>
          <w:szCs w:val="28"/>
        </w:rPr>
      </w:pPr>
    </w:p>
    <w:tbl>
      <w:tblPr>
        <w:tblW w:w="0" w:type="auto"/>
        <w:tblInd w:w="-72" w:type="dxa"/>
        <w:tblLook w:val="01E0"/>
      </w:tblPr>
      <w:tblGrid>
        <w:gridCol w:w="3671"/>
        <w:gridCol w:w="5689"/>
      </w:tblGrid>
      <w:tr w:rsidR="005619AD" w:rsidRPr="00BE39FC">
        <w:trPr>
          <w:trHeight w:val="1092"/>
        </w:trPr>
        <w:tc>
          <w:tcPr>
            <w:tcW w:w="3671" w:type="dxa"/>
            <w:shd w:val="clear" w:color="auto" w:fill="auto"/>
          </w:tcPr>
          <w:p w:rsidR="005619AD" w:rsidRPr="00BE39FC" w:rsidRDefault="005619AD" w:rsidP="00BE39FC">
            <w:pPr>
              <w:jc w:val="center"/>
              <w:rPr>
                <w:b/>
                <w:bCs/>
                <w:color w:val="000000"/>
                <w:sz w:val="26"/>
                <w:szCs w:val="26"/>
              </w:rPr>
            </w:pPr>
            <w:r w:rsidRPr="00BE39FC">
              <w:rPr>
                <w:b/>
                <w:bCs/>
                <w:color w:val="000000"/>
                <w:sz w:val="26"/>
                <w:szCs w:val="26"/>
              </w:rPr>
              <w:t>UỶ BAN NHÂN DÂN</w:t>
            </w:r>
          </w:p>
          <w:p w:rsidR="005619AD" w:rsidRPr="00BE39FC" w:rsidRDefault="005619AD" w:rsidP="00BE39FC">
            <w:pPr>
              <w:jc w:val="center"/>
              <w:rPr>
                <w:b/>
                <w:bCs/>
                <w:color w:val="000000"/>
                <w:sz w:val="26"/>
                <w:szCs w:val="26"/>
              </w:rPr>
            </w:pPr>
            <w:r w:rsidRPr="00BE39FC">
              <w:rPr>
                <w:b/>
                <w:bCs/>
                <w:color w:val="000000"/>
                <w:sz w:val="26"/>
                <w:szCs w:val="26"/>
              </w:rPr>
              <w:t>TỈNH QUẢNG BÌNH</w:t>
            </w:r>
          </w:p>
          <w:p w:rsidR="005619AD" w:rsidRPr="007263E9" w:rsidRDefault="007263E9" w:rsidP="00BE39FC">
            <w:pPr>
              <w:spacing w:before="120"/>
              <w:jc w:val="center"/>
              <w:rPr>
                <w:b/>
                <w:bCs/>
                <w:color w:val="000000"/>
                <w:sz w:val="28"/>
                <w:szCs w:val="28"/>
              </w:rPr>
            </w:pPr>
            <w:r w:rsidRPr="00BE39FC">
              <w:rPr>
                <w:noProof/>
                <w:color w:val="000000"/>
                <w:sz w:val="26"/>
                <w:szCs w:val="26"/>
              </w:rPr>
              <w:pict>
                <v:line id="_x0000_s1033" style="position:absolute;left:0;text-align:left;z-index:251658752" from="34.1pt,2.1pt" to="141.3pt,2.1pt"/>
              </w:pict>
            </w:r>
            <w:r w:rsidR="009772A5">
              <w:rPr>
                <w:color w:val="000000"/>
                <w:sz w:val="28"/>
                <w:szCs w:val="28"/>
              </w:rPr>
              <w:t xml:space="preserve">Số:  </w:t>
            </w:r>
            <w:r w:rsidR="005628A7">
              <w:rPr>
                <w:color w:val="000000"/>
                <w:sz w:val="28"/>
                <w:szCs w:val="28"/>
              </w:rPr>
              <w:t>3032</w:t>
            </w:r>
            <w:r w:rsidR="009772A5">
              <w:rPr>
                <w:color w:val="000000"/>
                <w:sz w:val="28"/>
                <w:szCs w:val="28"/>
              </w:rPr>
              <w:t xml:space="preserve">  /QĐ-</w:t>
            </w:r>
            <w:r w:rsidR="00697050" w:rsidRPr="007263E9">
              <w:rPr>
                <w:color w:val="000000"/>
                <w:sz w:val="28"/>
                <w:szCs w:val="28"/>
              </w:rPr>
              <w:t>UBND</w:t>
            </w:r>
            <w:r w:rsidR="005619AD" w:rsidRPr="007263E9">
              <w:rPr>
                <w:color w:val="000000"/>
                <w:sz w:val="28"/>
                <w:szCs w:val="28"/>
              </w:rPr>
              <w:t xml:space="preserve">                  </w:t>
            </w:r>
          </w:p>
        </w:tc>
        <w:tc>
          <w:tcPr>
            <w:tcW w:w="5689" w:type="dxa"/>
            <w:shd w:val="clear" w:color="auto" w:fill="auto"/>
          </w:tcPr>
          <w:p w:rsidR="005619AD" w:rsidRPr="00BE39FC" w:rsidRDefault="001062A7" w:rsidP="001062A7">
            <w:pPr>
              <w:rPr>
                <w:b/>
                <w:bCs/>
                <w:color w:val="000000"/>
                <w:sz w:val="26"/>
                <w:szCs w:val="26"/>
              </w:rPr>
            </w:pPr>
            <w:r w:rsidRPr="00BE39FC">
              <w:rPr>
                <w:b/>
                <w:bCs/>
                <w:color w:val="000000"/>
                <w:sz w:val="26"/>
                <w:szCs w:val="26"/>
              </w:rPr>
              <w:t>CỘNG HOÀ XÃ HỘI CHỦ NGHĨA VIỆT</w:t>
            </w:r>
            <w:r w:rsidR="005619AD" w:rsidRPr="00BE39FC">
              <w:rPr>
                <w:b/>
                <w:bCs/>
                <w:color w:val="000000"/>
                <w:sz w:val="26"/>
                <w:szCs w:val="26"/>
              </w:rPr>
              <w:t>NAM</w:t>
            </w:r>
          </w:p>
          <w:p w:rsidR="005619AD" w:rsidRPr="007263E9" w:rsidRDefault="005619AD" w:rsidP="00BE39FC">
            <w:pPr>
              <w:jc w:val="center"/>
              <w:rPr>
                <w:b/>
                <w:bCs/>
                <w:color w:val="000000"/>
                <w:sz w:val="28"/>
                <w:szCs w:val="28"/>
                <w:lang w:val="pt-BR"/>
              </w:rPr>
            </w:pPr>
            <w:r w:rsidRPr="007263E9">
              <w:rPr>
                <w:b/>
                <w:bCs/>
                <w:color w:val="000000"/>
                <w:sz w:val="28"/>
                <w:szCs w:val="28"/>
                <w:lang w:val="pt-BR"/>
              </w:rPr>
              <w:t>Độc lập - Tự do - Hạnh phúc</w:t>
            </w:r>
          </w:p>
          <w:p w:rsidR="005619AD" w:rsidRPr="007263E9" w:rsidRDefault="00FB4678" w:rsidP="00CC2618">
            <w:pPr>
              <w:spacing w:before="120"/>
              <w:jc w:val="center"/>
              <w:rPr>
                <w:b/>
                <w:bCs/>
                <w:color w:val="000000"/>
                <w:sz w:val="28"/>
                <w:szCs w:val="28"/>
                <w:lang w:val="pt-BR"/>
              </w:rPr>
            </w:pPr>
            <w:r w:rsidRPr="00BE39FC">
              <w:rPr>
                <w:noProof/>
                <w:color w:val="000000"/>
                <w:sz w:val="26"/>
                <w:szCs w:val="26"/>
              </w:rPr>
              <w:pict>
                <v:line id="_x0000_s1032" style="position:absolute;left:0;text-align:left;z-index:251657728" from="63.8pt,2.1pt" to="209.25pt,2.1pt"/>
              </w:pict>
            </w:r>
            <w:r w:rsidR="005619AD" w:rsidRPr="00BE39FC">
              <w:rPr>
                <w:i/>
                <w:iCs/>
                <w:color w:val="000000"/>
                <w:sz w:val="26"/>
                <w:szCs w:val="26"/>
                <w:lang w:val="pt-BR"/>
              </w:rPr>
              <w:t xml:space="preserve">    </w:t>
            </w:r>
            <w:r w:rsidR="009772A5">
              <w:rPr>
                <w:i/>
                <w:iCs/>
                <w:color w:val="000000"/>
                <w:sz w:val="26"/>
                <w:szCs w:val="26"/>
                <w:lang w:val="pt-BR"/>
              </w:rPr>
              <w:t xml:space="preserve">    </w:t>
            </w:r>
            <w:r w:rsidR="005619AD" w:rsidRPr="00BE39FC">
              <w:rPr>
                <w:i/>
                <w:iCs/>
                <w:color w:val="000000"/>
                <w:sz w:val="26"/>
                <w:szCs w:val="26"/>
                <w:lang w:val="pt-BR"/>
              </w:rPr>
              <w:t xml:space="preserve"> </w:t>
            </w:r>
            <w:r w:rsidR="005619AD" w:rsidRPr="007263E9">
              <w:rPr>
                <w:i/>
                <w:iCs/>
                <w:color w:val="000000"/>
                <w:sz w:val="28"/>
                <w:szCs w:val="28"/>
                <w:lang w:val="pt-BR"/>
              </w:rPr>
              <w:t>Quảng  Bình, ngày</w:t>
            </w:r>
            <w:r w:rsidR="005628A7">
              <w:rPr>
                <w:i/>
                <w:iCs/>
                <w:color w:val="000000"/>
                <w:sz w:val="28"/>
                <w:szCs w:val="28"/>
                <w:lang w:val="pt-BR"/>
              </w:rPr>
              <w:t xml:space="preserve"> 30</w:t>
            </w:r>
            <w:r w:rsidR="005619AD" w:rsidRPr="007263E9">
              <w:rPr>
                <w:i/>
                <w:iCs/>
                <w:color w:val="000000"/>
                <w:sz w:val="28"/>
                <w:szCs w:val="28"/>
                <w:lang w:val="pt-BR"/>
              </w:rPr>
              <w:t xml:space="preserve"> tháng</w:t>
            </w:r>
            <w:r w:rsidR="005628A7">
              <w:rPr>
                <w:i/>
                <w:iCs/>
                <w:color w:val="000000"/>
                <w:sz w:val="28"/>
                <w:szCs w:val="28"/>
                <w:lang w:val="pt-BR"/>
              </w:rPr>
              <w:t xml:space="preserve"> 8</w:t>
            </w:r>
            <w:r w:rsidR="005619AD" w:rsidRPr="007263E9">
              <w:rPr>
                <w:i/>
                <w:iCs/>
                <w:color w:val="000000"/>
                <w:sz w:val="28"/>
                <w:szCs w:val="28"/>
                <w:lang w:val="pt-BR"/>
              </w:rPr>
              <w:t xml:space="preserve"> năm 201</w:t>
            </w:r>
            <w:r w:rsidR="00CC2618">
              <w:rPr>
                <w:i/>
                <w:iCs/>
                <w:color w:val="000000"/>
                <w:sz w:val="28"/>
                <w:szCs w:val="28"/>
                <w:lang w:val="pt-BR"/>
              </w:rPr>
              <w:t>7</w:t>
            </w:r>
          </w:p>
        </w:tc>
      </w:tr>
    </w:tbl>
    <w:p w:rsidR="005619AD" w:rsidRPr="00013516" w:rsidRDefault="005619AD" w:rsidP="004642AF">
      <w:pPr>
        <w:spacing w:before="240"/>
        <w:jc w:val="center"/>
        <w:rPr>
          <w:b/>
          <w:bCs/>
          <w:color w:val="000000"/>
          <w:sz w:val="28"/>
          <w:szCs w:val="28"/>
          <w:lang w:val="pt-BR"/>
        </w:rPr>
      </w:pPr>
      <w:r w:rsidRPr="00013516">
        <w:rPr>
          <w:b/>
          <w:bCs/>
          <w:color w:val="000000"/>
          <w:sz w:val="28"/>
          <w:szCs w:val="28"/>
          <w:lang w:val="pt-BR"/>
        </w:rPr>
        <w:t>QUYẾT ĐỊNH</w:t>
      </w:r>
    </w:p>
    <w:p w:rsidR="00E131B4" w:rsidRPr="006C2E4F" w:rsidRDefault="00E131B4" w:rsidP="00E131B4">
      <w:pPr>
        <w:jc w:val="center"/>
        <w:rPr>
          <w:b/>
          <w:bCs/>
          <w:spacing w:val="-2"/>
          <w:sz w:val="28"/>
          <w:szCs w:val="28"/>
          <w:lang w:val="pt-BR"/>
        </w:rPr>
      </w:pPr>
      <w:r w:rsidRPr="00421E32">
        <w:rPr>
          <w:b/>
          <w:bCs/>
          <w:spacing w:val="-2"/>
          <w:sz w:val="28"/>
          <w:szCs w:val="28"/>
          <w:lang w:val="pt-BR"/>
        </w:rPr>
        <w:t>V</w:t>
      </w:r>
      <w:r w:rsidR="009772A5">
        <w:rPr>
          <w:b/>
          <w:bCs/>
          <w:spacing w:val="-2"/>
          <w:sz w:val="28"/>
          <w:szCs w:val="28"/>
          <w:lang w:val="pt-BR"/>
        </w:rPr>
        <w:t>ề việc</w:t>
      </w:r>
      <w:r w:rsidRPr="00421E32">
        <w:rPr>
          <w:b/>
          <w:bCs/>
          <w:spacing w:val="-2"/>
          <w:sz w:val="28"/>
          <w:szCs w:val="28"/>
          <w:lang w:val="pt-BR"/>
        </w:rPr>
        <w:t xml:space="preserve"> công nhận </w:t>
      </w:r>
      <w:r w:rsidRPr="006C2E4F">
        <w:rPr>
          <w:b/>
          <w:bCs/>
          <w:spacing w:val="-2"/>
          <w:sz w:val="28"/>
          <w:szCs w:val="28"/>
          <w:lang w:val="pt-BR"/>
        </w:rPr>
        <w:t xml:space="preserve">kết quả trúng đấu giá quyền sử dụng </w:t>
      </w:r>
      <w:r w:rsidRPr="006C2E4F">
        <w:rPr>
          <w:b/>
          <w:bCs/>
          <w:sz w:val="28"/>
          <w:szCs w:val="28"/>
          <w:lang w:val="pt-BR"/>
        </w:rPr>
        <w:t>đất thuê</w:t>
      </w:r>
      <w:r>
        <w:rPr>
          <w:b/>
          <w:bCs/>
          <w:sz w:val="28"/>
          <w:szCs w:val="28"/>
          <w:lang w:val="pt-BR"/>
        </w:rPr>
        <w:t xml:space="preserve"> và tài sản gắn liền với đất</w:t>
      </w:r>
      <w:r w:rsidRPr="006C2E4F">
        <w:rPr>
          <w:b/>
          <w:bCs/>
          <w:sz w:val="28"/>
          <w:szCs w:val="28"/>
          <w:lang w:val="pt-BR"/>
        </w:rPr>
        <w:t xml:space="preserve"> đối với </w:t>
      </w:r>
      <w:r>
        <w:rPr>
          <w:b/>
          <w:bCs/>
          <w:sz w:val="28"/>
          <w:szCs w:val="28"/>
          <w:lang w:val="pt-BR"/>
        </w:rPr>
        <w:t>thửa đất số 558, tờ bản đồ địa chính số 04, đất thương mại dịch vụ</w:t>
      </w:r>
      <w:r>
        <w:rPr>
          <w:b/>
          <w:bCs/>
          <w:sz w:val="28"/>
          <w:szCs w:val="28"/>
          <w:lang w:val="da-DK"/>
        </w:rPr>
        <w:t xml:space="preserve"> tại </w:t>
      </w:r>
      <w:r w:rsidRPr="006C2E4F">
        <w:rPr>
          <w:b/>
          <w:bCs/>
          <w:sz w:val="28"/>
          <w:szCs w:val="28"/>
          <w:lang w:val="da-DK"/>
        </w:rPr>
        <w:t xml:space="preserve">phường </w:t>
      </w:r>
      <w:r>
        <w:rPr>
          <w:b/>
          <w:bCs/>
          <w:sz w:val="28"/>
          <w:szCs w:val="28"/>
          <w:lang w:val="da-DK"/>
        </w:rPr>
        <w:t>Đức Ninh Đông</w:t>
      </w:r>
      <w:r w:rsidRPr="006C2E4F">
        <w:rPr>
          <w:b/>
          <w:bCs/>
          <w:sz w:val="28"/>
          <w:szCs w:val="28"/>
          <w:lang w:val="da-DK"/>
        </w:rPr>
        <w:t>, thành phố Đồng Hới</w:t>
      </w:r>
    </w:p>
    <w:p w:rsidR="005619AD" w:rsidRPr="003904E4" w:rsidRDefault="005619AD" w:rsidP="005619AD">
      <w:pPr>
        <w:pStyle w:val="Heading2"/>
        <w:rPr>
          <w:b w:val="0"/>
          <w:color w:val="000000"/>
          <w:sz w:val="28"/>
          <w:szCs w:val="28"/>
          <w:lang w:val="pt-BR"/>
        </w:rPr>
      </w:pPr>
      <w:r w:rsidRPr="003904E4">
        <w:rPr>
          <w:b w:val="0"/>
          <w:noProof/>
          <w:color w:val="000000"/>
          <w:sz w:val="28"/>
          <w:szCs w:val="28"/>
        </w:rPr>
        <w:pict>
          <v:line id="_x0000_s1031" style="position:absolute;left:0;text-align:left;z-index:251656704" from="171.15pt,5.25pt" to="284.55pt,5.25pt"/>
        </w:pict>
      </w:r>
    </w:p>
    <w:p w:rsidR="005619AD" w:rsidRPr="00A30EB0" w:rsidRDefault="005619AD" w:rsidP="009772A5">
      <w:pPr>
        <w:pStyle w:val="Heading2"/>
        <w:spacing w:before="120" w:after="240"/>
        <w:rPr>
          <w:rFonts w:ascii="Times New Roman" w:hAnsi="Times New Roman"/>
          <w:color w:val="000000"/>
          <w:sz w:val="26"/>
          <w:szCs w:val="26"/>
          <w:lang w:val="pt-BR"/>
        </w:rPr>
      </w:pPr>
      <w:r w:rsidRPr="00A30EB0">
        <w:rPr>
          <w:rFonts w:ascii="Times New Roman" w:hAnsi="Times New Roman"/>
          <w:color w:val="000000"/>
          <w:sz w:val="26"/>
          <w:szCs w:val="26"/>
          <w:lang w:val="pt-BR"/>
        </w:rPr>
        <w:t xml:space="preserve">UỶ BAN NHÂN DÂN </w:t>
      </w:r>
      <w:r w:rsidR="00064E89" w:rsidRPr="00A30EB0">
        <w:rPr>
          <w:rFonts w:ascii="Times New Roman" w:hAnsi="Times New Roman"/>
          <w:color w:val="000000"/>
          <w:sz w:val="26"/>
          <w:szCs w:val="26"/>
          <w:lang w:val="pt-BR"/>
        </w:rPr>
        <w:t>TỈNH QUẢNG BÌNH</w:t>
      </w:r>
    </w:p>
    <w:p w:rsidR="00CC2618" w:rsidRDefault="009772A5" w:rsidP="009772A5">
      <w:pPr>
        <w:spacing w:before="120"/>
        <w:ind w:firstLine="720"/>
        <w:jc w:val="both"/>
        <w:rPr>
          <w:color w:val="000000"/>
          <w:sz w:val="28"/>
          <w:szCs w:val="28"/>
          <w:lang w:val="pt-BR"/>
        </w:rPr>
      </w:pPr>
      <w:r>
        <w:rPr>
          <w:color w:val="000000"/>
          <w:sz w:val="28"/>
          <w:szCs w:val="28"/>
          <w:lang w:val="pt-BR"/>
        </w:rPr>
        <w:t>Căn cứ Luật T</w:t>
      </w:r>
      <w:r w:rsidR="00CC2618" w:rsidRPr="00337997">
        <w:rPr>
          <w:color w:val="000000"/>
          <w:sz w:val="28"/>
          <w:szCs w:val="28"/>
          <w:lang w:val="pt-BR"/>
        </w:rPr>
        <w:t xml:space="preserve">ổ chức </w:t>
      </w:r>
      <w:r w:rsidR="00CC2618">
        <w:rPr>
          <w:color w:val="000000"/>
          <w:sz w:val="28"/>
          <w:szCs w:val="28"/>
          <w:lang w:val="pt-BR"/>
        </w:rPr>
        <w:t>ch</w:t>
      </w:r>
      <w:r w:rsidR="00CC2618" w:rsidRPr="001B29EE">
        <w:rPr>
          <w:color w:val="000000"/>
          <w:sz w:val="28"/>
          <w:szCs w:val="28"/>
          <w:lang w:val="pt-BR"/>
        </w:rPr>
        <w:t>ính</w:t>
      </w:r>
      <w:r w:rsidR="00CC2618">
        <w:rPr>
          <w:color w:val="000000"/>
          <w:sz w:val="28"/>
          <w:szCs w:val="28"/>
          <w:lang w:val="pt-BR"/>
        </w:rPr>
        <w:t xml:space="preserve"> quy</w:t>
      </w:r>
      <w:r w:rsidR="00CC2618" w:rsidRPr="001B29EE">
        <w:rPr>
          <w:color w:val="000000"/>
          <w:sz w:val="28"/>
          <w:szCs w:val="28"/>
          <w:lang w:val="pt-BR"/>
        </w:rPr>
        <w:t>ền</w:t>
      </w:r>
      <w:r w:rsidR="00CC2618">
        <w:rPr>
          <w:color w:val="000000"/>
          <w:sz w:val="28"/>
          <w:szCs w:val="28"/>
          <w:lang w:val="pt-BR"/>
        </w:rPr>
        <w:t xml:space="preserve"> </w:t>
      </w:r>
      <w:r w:rsidR="00CC2618" w:rsidRPr="001B29EE">
        <w:rPr>
          <w:color w:val="000000"/>
          <w:sz w:val="28"/>
          <w:szCs w:val="28"/>
          <w:lang w:val="pt-BR"/>
        </w:rPr>
        <w:t>địa</w:t>
      </w:r>
      <w:r w:rsidR="00CC2618">
        <w:rPr>
          <w:color w:val="000000"/>
          <w:sz w:val="28"/>
          <w:szCs w:val="28"/>
          <w:lang w:val="pt-BR"/>
        </w:rPr>
        <w:t xml:space="preserve"> ph</w:t>
      </w:r>
      <w:r w:rsidR="00CC2618" w:rsidRPr="001B29EE">
        <w:rPr>
          <w:color w:val="000000"/>
          <w:sz w:val="28"/>
          <w:szCs w:val="28"/>
          <w:lang w:val="pt-BR"/>
        </w:rPr>
        <w:t>ươ</w:t>
      </w:r>
      <w:r w:rsidR="00CC2618">
        <w:rPr>
          <w:color w:val="000000"/>
          <w:sz w:val="28"/>
          <w:szCs w:val="28"/>
          <w:lang w:val="pt-BR"/>
        </w:rPr>
        <w:t>ng</w:t>
      </w:r>
      <w:r w:rsidR="00CC2618" w:rsidRPr="00337997">
        <w:rPr>
          <w:color w:val="000000"/>
          <w:sz w:val="28"/>
          <w:szCs w:val="28"/>
          <w:lang w:val="pt-BR"/>
        </w:rPr>
        <w:t xml:space="preserve"> ngày </w:t>
      </w:r>
      <w:r w:rsidR="00CC2618">
        <w:rPr>
          <w:color w:val="000000"/>
          <w:sz w:val="28"/>
          <w:szCs w:val="28"/>
          <w:lang w:val="pt-BR"/>
        </w:rPr>
        <w:t>19</w:t>
      </w:r>
      <w:r w:rsidR="00CC2618" w:rsidRPr="00337997">
        <w:rPr>
          <w:color w:val="000000"/>
          <w:sz w:val="28"/>
          <w:szCs w:val="28"/>
          <w:lang w:val="pt-BR"/>
        </w:rPr>
        <w:t>/</w:t>
      </w:r>
      <w:r w:rsidR="00CC2618">
        <w:rPr>
          <w:color w:val="000000"/>
          <w:sz w:val="28"/>
          <w:szCs w:val="28"/>
          <w:lang w:val="pt-BR"/>
        </w:rPr>
        <w:t>6</w:t>
      </w:r>
      <w:r w:rsidR="00CC2618" w:rsidRPr="00337997">
        <w:rPr>
          <w:color w:val="000000"/>
          <w:sz w:val="28"/>
          <w:szCs w:val="28"/>
          <w:lang w:val="pt-BR"/>
        </w:rPr>
        <w:t>/20</w:t>
      </w:r>
      <w:r w:rsidR="00CC2618">
        <w:rPr>
          <w:color w:val="000000"/>
          <w:sz w:val="28"/>
          <w:szCs w:val="28"/>
          <w:lang w:val="pt-BR"/>
        </w:rPr>
        <w:t>15</w:t>
      </w:r>
      <w:r w:rsidR="00CC2618" w:rsidRPr="00337997">
        <w:rPr>
          <w:color w:val="000000"/>
          <w:sz w:val="28"/>
          <w:szCs w:val="28"/>
          <w:lang w:val="pt-BR"/>
        </w:rPr>
        <w:t>;</w:t>
      </w:r>
    </w:p>
    <w:p w:rsidR="00CC2618" w:rsidRPr="00337997" w:rsidRDefault="00CC2618" w:rsidP="009772A5">
      <w:pPr>
        <w:spacing w:before="120"/>
        <w:ind w:firstLine="720"/>
        <w:jc w:val="both"/>
        <w:rPr>
          <w:color w:val="000000"/>
          <w:sz w:val="28"/>
          <w:szCs w:val="28"/>
          <w:lang w:val="pt-BR"/>
        </w:rPr>
      </w:pPr>
      <w:r w:rsidRPr="00DC2434">
        <w:rPr>
          <w:sz w:val="28"/>
          <w:szCs w:val="28"/>
          <w:lang w:val="pt-BR"/>
        </w:rPr>
        <w:t>C</w:t>
      </w:r>
      <w:r w:rsidRPr="00DC2434">
        <w:rPr>
          <w:rFonts w:hint="eastAsia"/>
          <w:sz w:val="28"/>
          <w:szCs w:val="28"/>
          <w:lang w:val="pt-BR"/>
        </w:rPr>
        <w:t>ă</w:t>
      </w:r>
      <w:r w:rsidRPr="00DC2434">
        <w:rPr>
          <w:sz w:val="28"/>
          <w:szCs w:val="28"/>
          <w:lang w:val="pt-BR"/>
        </w:rPr>
        <w:t xml:space="preserve">n cứ Luật </w:t>
      </w:r>
      <w:r w:rsidR="009772A5">
        <w:rPr>
          <w:sz w:val="28"/>
          <w:szCs w:val="28"/>
          <w:lang w:val="pt-BR"/>
        </w:rPr>
        <w:t>Đ</w:t>
      </w:r>
      <w:r w:rsidRPr="00DC2434">
        <w:rPr>
          <w:sz w:val="28"/>
          <w:szCs w:val="28"/>
          <w:lang w:val="pt-BR"/>
        </w:rPr>
        <w:t xml:space="preserve">ất </w:t>
      </w:r>
      <w:r w:rsidRPr="00DC2434">
        <w:rPr>
          <w:rFonts w:hint="eastAsia"/>
          <w:sz w:val="28"/>
          <w:szCs w:val="28"/>
          <w:lang w:val="pt-BR"/>
        </w:rPr>
        <w:t>đ</w:t>
      </w:r>
      <w:r w:rsidRPr="00DC2434">
        <w:rPr>
          <w:sz w:val="28"/>
          <w:szCs w:val="28"/>
          <w:lang w:val="pt-BR"/>
        </w:rPr>
        <w:t>ai ngày 29 tháng 11 n</w:t>
      </w:r>
      <w:r w:rsidRPr="00DC2434">
        <w:rPr>
          <w:rFonts w:hint="eastAsia"/>
          <w:sz w:val="28"/>
          <w:szCs w:val="28"/>
          <w:lang w:val="pt-BR"/>
        </w:rPr>
        <w:t>ă</w:t>
      </w:r>
      <w:r w:rsidRPr="00DC2434">
        <w:rPr>
          <w:sz w:val="28"/>
          <w:szCs w:val="28"/>
          <w:lang w:val="pt-BR"/>
        </w:rPr>
        <w:t>m 2013;</w:t>
      </w:r>
    </w:p>
    <w:p w:rsidR="00CC2618" w:rsidRDefault="00CC2618" w:rsidP="009772A5">
      <w:pPr>
        <w:widowControl w:val="0"/>
        <w:spacing w:before="120"/>
        <w:ind w:firstLine="720"/>
        <w:jc w:val="both"/>
        <w:rPr>
          <w:color w:val="000000"/>
          <w:sz w:val="28"/>
          <w:szCs w:val="28"/>
          <w:lang w:val="pt-BR"/>
        </w:rPr>
      </w:pPr>
      <w:r w:rsidRPr="00337997">
        <w:rPr>
          <w:color w:val="000000"/>
          <w:sz w:val="28"/>
          <w:szCs w:val="28"/>
          <w:lang w:val="pt-BR"/>
        </w:rPr>
        <w:t>Căn cứ Nghị định số 17/2010/NĐ-CP ngày 04/3/2010 của Chính phủ về bán đấu giá tài sản;</w:t>
      </w:r>
    </w:p>
    <w:p w:rsidR="00CC2618" w:rsidRPr="00337997" w:rsidRDefault="00CC2618" w:rsidP="009772A5">
      <w:pPr>
        <w:spacing w:before="120"/>
        <w:ind w:firstLine="720"/>
        <w:jc w:val="both"/>
        <w:rPr>
          <w:color w:val="000000"/>
          <w:sz w:val="28"/>
          <w:szCs w:val="28"/>
          <w:lang w:val="pt-BR"/>
        </w:rPr>
      </w:pPr>
      <w:r w:rsidRPr="00337997">
        <w:rPr>
          <w:color w:val="000000"/>
          <w:sz w:val="28"/>
          <w:szCs w:val="28"/>
          <w:lang w:val="pt-BR"/>
        </w:rPr>
        <w:t>Căn cứ Quyết định số 216/2005/QĐ-TT</w:t>
      </w:r>
      <w:r w:rsidR="004F4082">
        <w:rPr>
          <w:color w:val="000000"/>
          <w:sz w:val="28"/>
          <w:szCs w:val="28"/>
          <w:lang w:val="pt-BR"/>
        </w:rPr>
        <w:t>g ngày 31/8/2005 của Thủ tướng C</w:t>
      </w:r>
      <w:r w:rsidRPr="00337997">
        <w:rPr>
          <w:color w:val="000000"/>
          <w:sz w:val="28"/>
          <w:szCs w:val="28"/>
          <w:lang w:val="pt-BR"/>
        </w:rPr>
        <w:t>hính phủ về việc ban hành Quy chế đấu giá quyền sử dụng đất để giao đất có thu tiền sử dụng đất hoặc cho thuê đất;</w:t>
      </w:r>
    </w:p>
    <w:p w:rsidR="00CC2618" w:rsidRPr="00337997" w:rsidRDefault="00CC2618" w:rsidP="009772A5">
      <w:pPr>
        <w:widowControl w:val="0"/>
        <w:spacing w:before="120"/>
        <w:ind w:firstLine="720"/>
        <w:jc w:val="both"/>
        <w:rPr>
          <w:color w:val="000000"/>
          <w:sz w:val="28"/>
          <w:szCs w:val="28"/>
          <w:lang w:val="pt-BR"/>
        </w:rPr>
      </w:pPr>
      <w:r w:rsidRPr="002F5DED">
        <w:rPr>
          <w:color w:val="000000"/>
          <w:sz w:val="28"/>
          <w:szCs w:val="28"/>
          <w:lang w:val="pt-BR"/>
        </w:rPr>
        <w:t>Căn cứ Thông tư liên</w:t>
      </w:r>
      <w:r w:rsidR="004F4082">
        <w:rPr>
          <w:color w:val="000000"/>
          <w:sz w:val="28"/>
          <w:szCs w:val="28"/>
          <w:lang w:val="pt-BR"/>
        </w:rPr>
        <w:t xml:space="preserve"> tịch số 14/2015/TTLT-BTNMT-BTP </w:t>
      </w:r>
      <w:r w:rsidRPr="002F5DED">
        <w:rPr>
          <w:color w:val="000000"/>
          <w:sz w:val="28"/>
          <w:szCs w:val="28"/>
          <w:lang w:val="pt-BR"/>
        </w:rPr>
        <w:t xml:space="preserve">ngày 04/4/2015 </w:t>
      </w:r>
      <w:r w:rsidR="004F4082" w:rsidRPr="00B359D1">
        <w:rPr>
          <w:color w:val="000000"/>
          <w:spacing w:val="-2"/>
          <w:sz w:val="28"/>
          <w:szCs w:val="28"/>
          <w:lang w:val="pt-BR"/>
        </w:rPr>
        <w:t xml:space="preserve">của Bộ Tài nguyên và Môi trường và Bộ Tư pháp </w:t>
      </w:r>
      <w:r w:rsidRPr="002F5DED">
        <w:rPr>
          <w:color w:val="000000"/>
          <w:sz w:val="28"/>
          <w:szCs w:val="28"/>
          <w:lang w:val="pt-BR"/>
        </w:rPr>
        <w:t>về việc quy định việc tổ chức thực hiện đấu giá quyền sử dụng đất để giao đất có thu tiền sử dụng đất hoặc cho thuê đất;</w:t>
      </w:r>
    </w:p>
    <w:p w:rsidR="00CC2618" w:rsidRDefault="00CC2618" w:rsidP="009772A5">
      <w:pPr>
        <w:spacing w:before="120"/>
        <w:ind w:firstLine="720"/>
        <w:jc w:val="both"/>
        <w:rPr>
          <w:color w:val="000000"/>
          <w:sz w:val="28"/>
          <w:szCs w:val="28"/>
          <w:lang w:val="pt-BR"/>
        </w:rPr>
      </w:pPr>
      <w:r w:rsidRPr="00337997">
        <w:rPr>
          <w:color w:val="000000"/>
          <w:sz w:val="28"/>
          <w:szCs w:val="28"/>
          <w:lang w:val="pt-BR"/>
        </w:rPr>
        <w:t>Căn cứ Quyết định số 27/2011/QĐ-UBND ngày 20/12/2011 của Ủy ban nhân dân tỉnh Quảng Bình Ban hành Quy chế bán đấu giá quyền sử dụng đất để giao đất có thu tiền sử dụng đất hoặc cho thuê đất trên địa bàn tỉnh Quảng Bình;</w:t>
      </w:r>
    </w:p>
    <w:p w:rsidR="00CC2618" w:rsidRDefault="00CC2618" w:rsidP="009772A5">
      <w:pPr>
        <w:spacing w:before="120"/>
        <w:ind w:firstLine="720"/>
        <w:jc w:val="both"/>
        <w:rPr>
          <w:color w:val="000000"/>
          <w:sz w:val="28"/>
          <w:szCs w:val="28"/>
          <w:lang w:val="pt-BR"/>
        </w:rPr>
      </w:pPr>
      <w:r>
        <w:rPr>
          <w:color w:val="000000"/>
          <w:sz w:val="28"/>
          <w:szCs w:val="28"/>
          <w:lang w:val="pt-BR"/>
        </w:rPr>
        <w:t xml:space="preserve">Căn cứ Quyết định số </w:t>
      </w:r>
      <w:r w:rsidR="00E131B4">
        <w:rPr>
          <w:color w:val="000000"/>
          <w:sz w:val="28"/>
          <w:szCs w:val="28"/>
          <w:lang w:val="pt-BR"/>
        </w:rPr>
        <w:t>1996</w:t>
      </w:r>
      <w:r>
        <w:rPr>
          <w:color w:val="000000"/>
          <w:sz w:val="28"/>
          <w:szCs w:val="28"/>
          <w:lang w:val="pt-BR"/>
        </w:rPr>
        <w:t xml:space="preserve">/QĐ-UBND ngày </w:t>
      </w:r>
      <w:r w:rsidR="00E131B4">
        <w:rPr>
          <w:color w:val="000000"/>
          <w:sz w:val="28"/>
          <w:szCs w:val="28"/>
          <w:lang w:val="pt-BR"/>
        </w:rPr>
        <w:t>05/6</w:t>
      </w:r>
      <w:r>
        <w:rPr>
          <w:color w:val="000000"/>
          <w:sz w:val="28"/>
          <w:szCs w:val="28"/>
          <w:lang w:val="pt-BR"/>
        </w:rPr>
        <w:t xml:space="preserve">/2017 của UBND tỉnh Quảng Bình về việc đấu giá quyền sử dụng đất </w:t>
      </w:r>
      <w:r w:rsidR="00E131B4">
        <w:rPr>
          <w:color w:val="000000"/>
          <w:sz w:val="28"/>
          <w:szCs w:val="28"/>
          <w:lang w:val="pt-BR"/>
        </w:rPr>
        <w:t xml:space="preserve">thuê và tài sản gắn liền với đất </w:t>
      </w:r>
      <w:r w:rsidR="00E131B4" w:rsidRPr="00E131B4">
        <w:rPr>
          <w:color w:val="000000"/>
          <w:sz w:val="28"/>
          <w:szCs w:val="28"/>
          <w:lang w:val="pt-BR"/>
        </w:rPr>
        <w:t>đối với thửa đất số 558, tờ bản đồ địa chính số 04, đất thương mại dịch vụ tại phường Đức Ninh Đông, thành phố Đồng Hới</w:t>
      </w:r>
      <w:r w:rsidR="00E131B4">
        <w:rPr>
          <w:color w:val="000000"/>
          <w:sz w:val="28"/>
          <w:szCs w:val="28"/>
          <w:lang w:val="pt-BR"/>
        </w:rPr>
        <w:t xml:space="preserve"> (thửa đất thu hồi của Công ty TNHH Đầu tư và Phát triển hạ tầng ASEAN</w:t>
      </w:r>
      <w:r w:rsidR="009B1C4E">
        <w:rPr>
          <w:color w:val="000000"/>
          <w:sz w:val="28"/>
          <w:szCs w:val="28"/>
          <w:lang w:val="pt-BR"/>
        </w:rPr>
        <w:t>)</w:t>
      </w:r>
      <w:r w:rsidR="00E131B4">
        <w:rPr>
          <w:color w:val="000000"/>
          <w:sz w:val="28"/>
          <w:szCs w:val="28"/>
          <w:lang w:val="pt-BR"/>
        </w:rPr>
        <w:t>;</w:t>
      </w:r>
    </w:p>
    <w:p w:rsidR="00C653DF" w:rsidRPr="007D77BD" w:rsidRDefault="00B802EA" w:rsidP="009772A5">
      <w:pPr>
        <w:widowControl w:val="0"/>
        <w:spacing w:before="120"/>
        <w:jc w:val="both"/>
        <w:rPr>
          <w:sz w:val="28"/>
          <w:szCs w:val="28"/>
          <w:lang w:val="pt-BR"/>
        </w:rPr>
      </w:pPr>
      <w:r w:rsidRPr="007D77BD">
        <w:rPr>
          <w:sz w:val="28"/>
          <w:szCs w:val="28"/>
          <w:lang w:val="pt-BR"/>
        </w:rPr>
        <w:t xml:space="preserve">           </w:t>
      </w:r>
      <w:r w:rsidR="00DE1F07" w:rsidRPr="007D77BD">
        <w:rPr>
          <w:sz w:val="28"/>
          <w:szCs w:val="28"/>
          <w:lang w:val="pt-BR"/>
        </w:rPr>
        <w:t>Theo đề nghị của Giám đ</w:t>
      </w:r>
      <w:r w:rsidR="004D7E53">
        <w:rPr>
          <w:sz w:val="28"/>
          <w:szCs w:val="28"/>
          <w:lang w:val="pt-BR"/>
        </w:rPr>
        <w:t xml:space="preserve">ốc Sở Tài nguyên và Môi trường tại </w:t>
      </w:r>
      <w:r w:rsidR="005619AD" w:rsidRPr="007D77BD">
        <w:rPr>
          <w:sz w:val="28"/>
          <w:szCs w:val="28"/>
          <w:lang w:val="pt-BR"/>
        </w:rPr>
        <w:t xml:space="preserve">Tờ trình số </w:t>
      </w:r>
      <w:r w:rsidR="00FD6EAF" w:rsidRPr="007D77BD">
        <w:rPr>
          <w:sz w:val="28"/>
          <w:szCs w:val="28"/>
          <w:lang w:val="pt-BR"/>
        </w:rPr>
        <w:t xml:space="preserve">  </w:t>
      </w:r>
      <w:r w:rsidR="003F2F5E" w:rsidRPr="007D77BD">
        <w:rPr>
          <w:sz w:val="28"/>
          <w:szCs w:val="28"/>
          <w:lang w:val="pt-BR"/>
        </w:rPr>
        <w:t xml:space="preserve"> </w:t>
      </w:r>
      <w:r w:rsidR="00FD6EAF" w:rsidRPr="007D77BD">
        <w:rPr>
          <w:sz w:val="28"/>
          <w:szCs w:val="28"/>
          <w:lang w:val="pt-BR"/>
        </w:rPr>
        <w:t xml:space="preserve"> </w:t>
      </w:r>
      <w:r w:rsidR="00CC499E">
        <w:rPr>
          <w:sz w:val="28"/>
          <w:szCs w:val="28"/>
          <w:lang w:val="pt-BR"/>
        </w:rPr>
        <w:t xml:space="preserve">  </w:t>
      </w:r>
      <w:r w:rsidR="009772A5">
        <w:rPr>
          <w:sz w:val="28"/>
          <w:szCs w:val="28"/>
          <w:lang w:val="pt-BR"/>
        </w:rPr>
        <w:t>421</w:t>
      </w:r>
      <w:r w:rsidR="00DE1F07" w:rsidRPr="007D77BD">
        <w:rPr>
          <w:sz w:val="28"/>
          <w:szCs w:val="28"/>
          <w:lang w:val="pt-BR"/>
        </w:rPr>
        <w:t>/TTr-</w:t>
      </w:r>
      <w:r w:rsidR="00137262">
        <w:rPr>
          <w:sz w:val="28"/>
          <w:szCs w:val="28"/>
          <w:lang w:val="pt-BR"/>
        </w:rPr>
        <w:t>STNMT</w:t>
      </w:r>
      <w:r w:rsidR="005619AD" w:rsidRPr="007D77BD">
        <w:rPr>
          <w:sz w:val="28"/>
          <w:szCs w:val="28"/>
          <w:lang w:val="pt-BR"/>
        </w:rPr>
        <w:t xml:space="preserve"> ngày </w:t>
      </w:r>
      <w:r w:rsidR="009772A5">
        <w:rPr>
          <w:sz w:val="28"/>
          <w:szCs w:val="28"/>
          <w:lang w:val="pt-BR"/>
        </w:rPr>
        <w:t>16</w:t>
      </w:r>
      <w:r w:rsidR="00137262">
        <w:rPr>
          <w:sz w:val="28"/>
          <w:szCs w:val="28"/>
          <w:lang w:val="pt-BR"/>
        </w:rPr>
        <w:t xml:space="preserve"> </w:t>
      </w:r>
      <w:r w:rsidR="005619AD" w:rsidRPr="007D77BD">
        <w:rPr>
          <w:sz w:val="28"/>
          <w:szCs w:val="28"/>
          <w:lang w:val="pt-BR"/>
        </w:rPr>
        <w:t>tháng</w:t>
      </w:r>
      <w:r w:rsidR="00DE1F07" w:rsidRPr="007D77BD">
        <w:rPr>
          <w:sz w:val="28"/>
          <w:szCs w:val="28"/>
          <w:lang w:val="pt-BR"/>
        </w:rPr>
        <w:t xml:space="preserve"> </w:t>
      </w:r>
      <w:r w:rsidR="009772A5">
        <w:rPr>
          <w:sz w:val="28"/>
          <w:szCs w:val="28"/>
          <w:lang w:val="pt-BR"/>
        </w:rPr>
        <w:t>8</w:t>
      </w:r>
      <w:r w:rsidR="005619AD" w:rsidRPr="007D77BD">
        <w:rPr>
          <w:sz w:val="28"/>
          <w:szCs w:val="28"/>
          <w:lang w:val="pt-BR"/>
        </w:rPr>
        <w:t xml:space="preserve"> năm 201</w:t>
      </w:r>
      <w:r w:rsidR="00CC2618">
        <w:rPr>
          <w:sz w:val="28"/>
          <w:szCs w:val="28"/>
          <w:lang w:val="pt-BR"/>
        </w:rPr>
        <w:t>7</w:t>
      </w:r>
      <w:r w:rsidR="009772A5">
        <w:rPr>
          <w:sz w:val="28"/>
          <w:szCs w:val="28"/>
          <w:lang w:val="pt-BR"/>
        </w:rPr>
        <w:t>,</w:t>
      </w:r>
    </w:p>
    <w:p w:rsidR="005619AD" w:rsidRDefault="005619AD" w:rsidP="009772A5">
      <w:pPr>
        <w:pStyle w:val="BodyText"/>
        <w:spacing w:before="240" w:after="240"/>
        <w:jc w:val="center"/>
        <w:rPr>
          <w:rFonts w:ascii="Times New Roman" w:hAnsi="Times New Roman"/>
          <w:b/>
          <w:bCs/>
          <w:i w:val="0"/>
          <w:iCs/>
          <w:color w:val="000000"/>
          <w:szCs w:val="28"/>
          <w:lang w:val="pt-BR"/>
        </w:rPr>
      </w:pPr>
      <w:r w:rsidRPr="005D1FA5">
        <w:rPr>
          <w:rFonts w:ascii="Times New Roman" w:hAnsi="Times New Roman"/>
          <w:b/>
          <w:bCs/>
          <w:i w:val="0"/>
          <w:iCs/>
          <w:color w:val="000000"/>
          <w:szCs w:val="28"/>
          <w:lang w:val="pt-BR"/>
        </w:rPr>
        <w:t>QUYẾT ĐỊNH:</w:t>
      </w:r>
    </w:p>
    <w:p w:rsidR="00AC4E2B" w:rsidRDefault="0055647F" w:rsidP="009772A5">
      <w:pPr>
        <w:tabs>
          <w:tab w:val="left" w:pos="0"/>
        </w:tabs>
        <w:spacing w:before="120"/>
        <w:jc w:val="both"/>
        <w:rPr>
          <w:spacing w:val="2"/>
          <w:sz w:val="28"/>
          <w:szCs w:val="28"/>
          <w:lang w:val="pt-BR"/>
        </w:rPr>
      </w:pPr>
      <w:r w:rsidRPr="003B528A">
        <w:rPr>
          <w:b/>
          <w:bCs/>
          <w:color w:val="000000"/>
          <w:spacing w:val="2"/>
          <w:sz w:val="28"/>
          <w:szCs w:val="28"/>
          <w:lang w:val="pt-BR"/>
        </w:rPr>
        <w:t xml:space="preserve">         </w:t>
      </w:r>
      <w:r w:rsidR="005619AD" w:rsidRPr="003B528A">
        <w:rPr>
          <w:b/>
          <w:bCs/>
          <w:spacing w:val="2"/>
          <w:sz w:val="28"/>
          <w:szCs w:val="28"/>
          <w:lang w:val="pt-BR"/>
        </w:rPr>
        <w:t>Điều 1.</w:t>
      </w:r>
      <w:r w:rsidR="00E131B4">
        <w:rPr>
          <w:b/>
          <w:bCs/>
          <w:spacing w:val="2"/>
          <w:sz w:val="28"/>
          <w:szCs w:val="28"/>
          <w:lang w:val="pt-BR"/>
        </w:rPr>
        <w:t xml:space="preserve"> </w:t>
      </w:r>
      <w:r w:rsidR="00E131B4">
        <w:rPr>
          <w:bCs/>
          <w:sz w:val="28"/>
          <w:szCs w:val="28"/>
          <w:lang w:val="pt-BR"/>
        </w:rPr>
        <w:t>C</w:t>
      </w:r>
      <w:r w:rsidR="00E131B4" w:rsidRPr="00E9685D">
        <w:rPr>
          <w:bCs/>
          <w:sz w:val="28"/>
          <w:szCs w:val="28"/>
          <w:lang w:val="pt-BR"/>
        </w:rPr>
        <w:t xml:space="preserve">ông nhận kết quả trúng đấu giá quyền sử dụng đất </w:t>
      </w:r>
      <w:r w:rsidR="00E131B4">
        <w:rPr>
          <w:bCs/>
          <w:sz w:val="28"/>
          <w:szCs w:val="28"/>
          <w:lang w:val="pt-BR"/>
        </w:rPr>
        <w:t>thuê</w:t>
      </w:r>
      <w:r w:rsidR="00E131B4" w:rsidRPr="00E9685D">
        <w:rPr>
          <w:bCs/>
          <w:sz w:val="28"/>
          <w:szCs w:val="28"/>
          <w:lang w:val="pt-BR"/>
        </w:rPr>
        <w:t xml:space="preserve"> </w:t>
      </w:r>
      <w:r w:rsidR="00E131B4">
        <w:rPr>
          <w:bCs/>
          <w:sz w:val="28"/>
          <w:szCs w:val="28"/>
          <w:lang w:val="pt-BR"/>
        </w:rPr>
        <w:t xml:space="preserve">và tài sản gắn liền với đất đối với thửa đất số 558, tờ bản đồ địa chính số 04, đất thương mại dịch vụ tại </w:t>
      </w:r>
      <w:r w:rsidR="00E131B4" w:rsidRPr="00627B70">
        <w:rPr>
          <w:bCs/>
          <w:sz w:val="28"/>
          <w:szCs w:val="28"/>
          <w:lang w:val="pt-BR"/>
        </w:rPr>
        <w:t xml:space="preserve">phường </w:t>
      </w:r>
      <w:r w:rsidR="00E131B4">
        <w:rPr>
          <w:bCs/>
          <w:sz w:val="28"/>
          <w:szCs w:val="28"/>
          <w:lang w:val="pt-BR"/>
        </w:rPr>
        <w:t>Đức Ninh Đông</w:t>
      </w:r>
      <w:r w:rsidR="00E131B4" w:rsidRPr="00627B70">
        <w:rPr>
          <w:bCs/>
          <w:sz w:val="28"/>
          <w:szCs w:val="28"/>
          <w:lang w:val="pt-BR"/>
        </w:rPr>
        <w:t>, thành phố Đồng Hới</w:t>
      </w:r>
      <w:r w:rsidR="00E131B4">
        <w:rPr>
          <w:bCs/>
          <w:sz w:val="28"/>
          <w:szCs w:val="28"/>
          <w:lang w:val="pt-BR"/>
        </w:rPr>
        <w:t>, tỉnh Quảng Bình</w:t>
      </w:r>
      <w:r w:rsidR="00AC4E2B" w:rsidRPr="003B528A">
        <w:rPr>
          <w:spacing w:val="2"/>
          <w:sz w:val="28"/>
          <w:szCs w:val="28"/>
          <w:lang w:val="pt-BR"/>
        </w:rPr>
        <w:t>,</w:t>
      </w:r>
      <w:r w:rsidR="00AC4E2B">
        <w:rPr>
          <w:spacing w:val="2"/>
          <w:sz w:val="28"/>
          <w:szCs w:val="28"/>
          <w:lang w:val="pt-BR"/>
        </w:rPr>
        <w:t xml:space="preserve"> g</w:t>
      </w:r>
      <w:r w:rsidR="00AC4E2B" w:rsidRPr="004B4410">
        <w:rPr>
          <w:spacing w:val="2"/>
          <w:sz w:val="28"/>
          <w:szCs w:val="28"/>
          <w:lang w:val="pt-BR"/>
        </w:rPr>
        <w:t>ồm</w:t>
      </w:r>
      <w:r w:rsidR="00AC4E2B">
        <w:rPr>
          <w:spacing w:val="2"/>
          <w:sz w:val="28"/>
          <w:szCs w:val="28"/>
          <w:lang w:val="pt-BR"/>
        </w:rPr>
        <w:t xml:space="preserve"> c</w:t>
      </w:r>
      <w:r w:rsidR="00AC4E2B" w:rsidRPr="004B4410">
        <w:rPr>
          <w:spacing w:val="2"/>
          <w:sz w:val="28"/>
          <w:szCs w:val="28"/>
          <w:lang w:val="pt-BR"/>
        </w:rPr>
        <w:t>ác</w:t>
      </w:r>
      <w:r w:rsidR="00AC4E2B">
        <w:rPr>
          <w:spacing w:val="2"/>
          <w:sz w:val="28"/>
          <w:szCs w:val="28"/>
          <w:lang w:val="pt-BR"/>
        </w:rPr>
        <w:t xml:space="preserve"> n</w:t>
      </w:r>
      <w:r w:rsidR="00AC4E2B" w:rsidRPr="004B4410">
        <w:rPr>
          <w:spacing w:val="2"/>
          <w:sz w:val="28"/>
          <w:szCs w:val="28"/>
          <w:lang w:val="pt-BR"/>
        </w:rPr>
        <w:t>ội</w:t>
      </w:r>
      <w:r w:rsidR="00AC4E2B">
        <w:rPr>
          <w:spacing w:val="2"/>
          <w:sz w:val="28"/>
          <w:szCs w:val="28"/>
          <w:lang w:val="pt-BR"/>
        </w:rPr>
        <w:t xml:space="preserve"> dung sau:</w:t>
      </w:r>
    </w:p>
    <w:p w:rsidR="00FE6325" w:rsidRPr="007A1D6D" w:rsidRDefault="00E131B4" w:rsidP="009772A5">
      <w:pPr>
        <w:spacing w:before="120"/>
        <w:ind w:firstLine="709"/>
        <w:jc w:val="both"/>
        <w:rPr>
          <w:spacing w:val="2"/>
          <w:sz w:val="28"/>
          <w:szCs w:val="28"/>
          <w:lang w:val="pt-BR"/>
        </w:rPr>
      </w:pPr>
      <w:r>
        <w:rPr>
          <w:color w:val="000000"/>
          <w:sz w:val="28"/>
          <w:szCs w:val="28"/>
          <w:lang w:val="da-DK"/>
        </w:rPr>
        <w:tab/>
      </w:r>
      <w:r w:rsidR="00FE6325">
        <w:rPr>
          <w:spacing w:val="2"/>
          <w:sz w:val="28"/>
          <w:szCs w:val="28"/>
          <w:lang w:val="pt-BR"/>
        </w:rPr>
        <w:t>1. Diện</w:t>
      </w:r>
      <w:r w:rsidR="00FE6325" w:rsidRPr="00602123">
        <w:rPr>
          <w:spacing w:val="2"/>
          <w:sz w:val="28"/>
          <w:szCs w:val="28"/>
          <w:lang w:val="pt-BR"/>
        </w:rPr>
        <w:t xml:space="preserve"> tích lô đất:</w:t>
      </w:r>
      <w:r w:rsidR="00FE6325">
        <w:rPr>
          <w:sz w:val="28"/>
          <w:szCs w:val="28"/>
          <w:lang w:val="pt-BR"/>
        </w:rPr>
        <w:t xml:space="preserve"> 1.800,0 m².</w:t>
      </w:r>
    </w:p>
    <w:p w:rsidR="00FE6325" w:rsidRPr="00602123" w:rsidRDefault="00FE6325" w:rsidP="009772A5">
      <w:pPr>
        <w:tabs>
          <w:tab w:val="left" w:pos="0"/>
        </w:tabs>
        <w:spacing w:before="120"/>
        <w:jc w:val="both"/>
        <w:rPr>
          <w:spacing w:val="2"/>
          <w:sz w:val="28"/>
          <w:szCs w:val="28"/>
          <w:lang w:val="pt-BR"/>
        </w:rPr>
      </w:pPr>
      <w:r>
        <w:rPr>
          <w:color w:val="000000"/>
          <w:sz w:val="28"/>
          <w:szCs w:val="28"/>
          <w:lang w:val="da-DK"/>
        </w:rPr>
        <w:tab/>
        <w:t xml:space="preserve">2. </w:t>
      </w:r>
      <w:r w:rsidRPr="00602123">
        <w:rPr>
          <w:color w:val="000000"/>
          <w:sz w:val="28"/>
          <w:szCs w:val="28"/>
          <w:lang w:val="da-DK"/>
        </w:rPr>
        <w:t xml:space="preserve">Vị trí </w:t>
      </w:r>
      <w:r w:rsidRPr="00602123">
        <w:rPr>
          <w:color w:val="000000"/>
          <w:sz w:val="28"/>
          <w:szCs w:val="28"/>
          <w:lang w:val="pt-BR"/>
        </w:rPr>
        <w:t>lô đất</w:t>
      </w:r>
      <w:r w:rsidRPr="00602123">
        <w:rPr>
          <w:sz w:val="28"/>
          <w:szCs w:val="28"/>
          <w:lang w:val="pt-BR"/>
        </w:rPr>
        <w:t>:</w:t>
      </w:r>
      <w:r w:rsidRPr="00602123">
        <w:rPr>
          <w:spacing w:val="-6"/>
          <w:sz w:val="28"/>
          <w:szCs w:val="28"/>
          <w:lang w:val="pt-BR"/>
        </w:rPr>
        <w:t xml:space="preserve"> Thửa đất số </w:t>
      </w:r>
      <w:r>
        <w:rPr>
          <w:bCs/>
          <w:sz w:val="28"/>
          <w:szCs w:val="28"/>
          <w:lang w:val="pt-BR"/>
        </w:rPr>
        <w:t xml:space="preserve">558, tờ bản đồ địa chính số 04, </w:t>
      </w:r>
      <w:r w:rsidRPr="00627B70">
        <w:rPr>
          <w:bCs/>
          <w:sz w:val="28"/>
          <w:szCs w:val="28"/>
          <w:lang w:val="pt-BR"/>
        </w:rPr>
        <w:t xml:space="preserve">phường </w:t>
      </w:r>
      <w:r>
        <w:rPr>
          <w:bCs/>
          <w:sz w:val="28"/>
          <w:szCs w:val="28"/>
          <w:lang w:val="pt-BR"/>
        </w:rPr>
        <w:t>Đức Ninh Đông</w:t>
      </w:r>
      <w:r w:rsidRPr="00627B70">
        <w:rPr>
          <w:bCs/>
          <w:sz w:val="28"/>
          <w:szCs w:val="28"/>
          <w:lang w:val="pt-BR"/>
        </w:rPr>
        <w:t>, thành phố Đồng Hới</w:t>
      </w:r>
      <w:r>
        <w:rPr>
          <w:bCs/>
          <w:sz w:val="28"/>
          <w:szCs w:val="28"/>
          <w:lang w:val="pt-BR"/>
        </w:rPr>
        <w:t>,</w:t>
      </w:r>
      <w:r w:rsidRPr="00602123">
        <w:rPr>
          <w:sz w:val="28"/>
          <w:szCs w:val="28"/>
          <w:lang w:val="pt-BR"/>
        </w:rPr>
        <w:t xml:space="preserve"> tỉnh Quảng Bình</w:t>
      </w:r>
      <w:r>
        <w:rPr>
          <w:sz w:val="28"/>
          <w:szCs w:val="28"/>
          <w:lang w:val="pt-BR"/>
        </w:rPr>
        <w:t>.</w:t>
      </w:r>
    </w:p>
    <w:p w:rsidR="00FE6325" w:rsidRPr="0060738D" w:rsidRDefault="00FE6325" w:rsidP="009772A5">
      <w:pPr>
        <w:tabs>
          <w:tab w:val="left" w:pos="0"/>
        </w:tabs>
        <w:spacing w:before="120"/>
        <w:jc w:val="both"/>
        <w:rPr>
          <w:i/>
          <w:spacing w:val="-2"/>
          <w:sz w:val="28"/>
          <w:szCs w:val="28"/>
          <w:lang w:val="pt-BR"/>
        </w:rPr>
      </w:pPr>
      <w:r>
        <w:rPr>
          <w:spacing w:val="-2"/>
          <w:sz w:val="28"/>
          <w:szCs w:val="28"/>
          <w:lang w:val="pt-BR"/>
        </w:rPr>
        <w:lastRenderedPageBreak/>
        <w:tab/>
        <w:t>3. Tổng s</w:t>
      </w:r>
      <w:r w:rsidRPr="00602123">
        <w:rPr>
          <w:spacing w:val="-2"/>
          <w:sz w:val="28"/>
          <w:szCs w:val="28"/>
          <w:lang w:val="pt-BR"/>
        </w:rPr>
        <w:t>ố tiền trúng đấu giá quyền sử dụng đất</w:t>
      </w:r>
      <w:r w:rsidR="00773BBA">
        <w:rPr>
          <w:spacing w:val="-2"/>
          <w:sz w:val="28"/>
          <w:szCs w:val="28"/>
          <w:lang w:val="pt-BR"/>
        </w:rPr>
        <w:t xml:space="preserve"> và tài sản gắn liền với đất</w:t>
      </w:r>
      <w:r w:rsidRPr="00602123">
        <w:rPr>
          <w:spacing w:val="-2"/>
          <w:sz w:val="28"/>
          <w:szCs w:val="28"/>
          <w:lang w:val="pt-BR"/>
        </w:rPr>
        <w:t xml:space="preserve">: </w:t>
      </w:r>
      <w:r>
        <w:rPr>
          <w:sz w:val="28"/>
          <w:szCs w:val="28"/>
          <w:lang w:val="pt-BR"/>
        </w:rPr>
        <w:t>10.890.077</w:t>
      </w:r>
      <w:r w:rsidRPr="00602123">
        <w:rPr>
          <w:sz w:val="28"/>
          <w:szCs w:val="28"/>
          <w:lang w:val="pt-BR"/>
        </w:rPr>
        <w:t>.000 đồng</w:t>
      </w:r>
      <w:r w:rsidRPr="00602123">
        <w:rPr>
          <w:spacing w:val="-2"/>
          <w:sz w:val="28"/>
          <w:szCs w:val="28"/>
          <w:lang w:val="pt-BR"/>
        </w:rPr>
        <w:t xml:space="preserve"> </w:t>
      </w:r>
      <w:r w:rsidRPr="0060738D">
        <w:rPr>
          <w:i/>
          <w:spacing w:val="-2"/>
          <w:sz w:val="28"/>
          <w:szCs w:val="28"/>
          <w:lang w:val="pt-BR"/>
        </w:rPr>
        <w:t>(</w:t>
      </w:r>
      <w:r w:rsidRPr="0060738D">
        <w:rPr>
          <w:i/>
          <w:sz w:val="28"/>
          <w:szCs w:val="28"/>
          <w:lang w:val="pt-BR"/>
        </w:rPr>
        <w:t>Mười tỷ tám trăm chín mươi triệu</w:t>
      </w:r>
      <w:r w:rsidR="0060738D">
        <w:rPr>
          <w:i/>
          <w:sz w:val="28"/>
          <w:szCs w:val="28"/>
          <w:lang w:val="pt-BR"/>
        </w:rPr>
        <w:t xml:space="preserve"> không trăm bảy mươi bảy nghìn</w:t>
      </w:r>
      <w:r w:rsidRPr="0060738D">
        <w:rPr>
          <w:i/>
          <w:sz w:val="28"/>
          <w:szCs w:val="28"/>
          <w:lang w:val="pt-BR"/>
        </w:rPr>
        <w:t xml:space="preserve"> đồng</w:t>
      </w:r>
      <w:r w:rsidRPr="0060738D">
        <w:rPr>
          <w:i/>
          <w:spacing w:val="-2"/>
          <w:sz w:val="28"/>
          <w:szCs w:val="28"/>
          <w:lang w:val="pt-BR"/>
        </w:rPr>
        <w:t>).</w:t>
      </w:r>
    </w:p>
    <w:p w:rsidR="00FE6325" w:rsidRDefault="00FE6325" w:rsidP="009772A5">
      <w:pPr>
        <w:tabs>
          <w:tab w:val="left" w:pos="0"/>
        </w:tabs>
        <w:spacing w:before="120"/>
        <w:jc w:val="both"/>
        <w:rPr>
          <w:sz w:val="28"/>
          <w:szCs w:val="28"/>
          <w:lang w:val="pt-BR"/>
        </w:rPr>
      </w:pPr>
      <w:r>
        <w:rPr>
          <w:sz w:val="28"/>
          <w:szCs w:val="28"/>
          <w:lang w:val="pt-BR"/>
        </w:rPr>
        <w:tab/>
        <w:t xml:space="preserve">4. </w:t>
      </w:r>
      <w:r w:rsidRPr="002821AC">
        <w:rPr>
          <w:sz w:val="28"/>
          <w:szCs w:val="28"/>
          <w:lang w:val="pt-BR"/>
        </w:rPr>
        <w:t>Tổ chức trúng đấu giá: Công ty Cổ phần Xăng dầu Dầu khí Vũng Áng</w:t>
      </w:r>
      <w:r>
        <w:rPr>
          <w:sz w:val="28"/>
          <w:szCs w:val="28"/>
          <w:lang w:val="pt-BR"/>
        </w:rPr>
        <w:t>.</w:t>
      </w:r>
    </w:p>
    <w:p w:rsidR="00FE6325" w:rsidRPr="002821AC" w:rsidRDefault="00FE6325" w:rsidP="009772A5">
      <w:pPr>
        <w:tabs>
          <w:tab w:val="left" w:pos="0"/>
        </w:tabs>
        <w:spacing w:before="120"/>
        <w:jc w:val="both"/>
        <w:rPr>
          <w:spacing w:val="-4"/>
          <w:sz w:val="28"/>
          <w:szCs w:val="28"/>
          <w:lang w:val="pt-BR"/>
        </w:rPr>
      </w:pPr>
      <w:r>
        <w:rPr>
          <w:sz w:val="28"/>
          <w:szCs w:val="28"/>
          <w:lang w:val="pt-BR"/>
        </w:rPr>
        <w:tab/>
        <w:t>Địa chỉ trụ sở chính: Số 417, đường Trần Phú, phường Thạch Linh, thành phố Hà Tĩnh, tỉnh Hà Tĩnh.</w:t>
      </w:r>
    </w:p>
    <w:p w:rsidR="00FE6325" w:rsidRDefault="00FE6325" w:rsidP="009772A5">
      <w:pPr>
        <w:tabs>
          <w:tab w:val="left" w:pos="0"/>
        </w:tabs>
        <w:spacing w:before="120"/>
        <w:jc w:val="both"/>
        <w:rPr>
          <w:spacing w:val="-2"/>
          <w:sz w:val="28"/>
          <w:szCs w:val="28"/>
          <w:lang w:val="pt-BR"/>
        </w:rPr>
      </w:pPr>
      <w:r>
        <w:rPr>
          <w:spacing w:val="-2"/>
          <w:sz w:val="28"/>
          <w:szCs w:val="28"/>
          <w:lang w:val="pt-BR"/>
        </w:rPr>
        <w:tab/>
        <w:t xml:space="preserve">5. </w:t>
      </w:r>
      <w:r w:rsidRPr="00602123">
        <w:rPr>
          <w:spacing w:val="-2"/>
          <w:sz w:val="28"/>
          <w:szCs w:val="28"/>
          <w:lang w:val="pt-BR"/>
        </w:rPr>
        <w:t>Mục đích sử dụng đất: Đất thương mại, dịch vụ (TMD).</w:t>
      </w:r>
    </w:p>
    <w:p w:rsidR="00FE6325" w:rsidRPr="007A1D6D" w:rsidRDefault="00FE6325" w:rsidP="009772A5">
      <w:pPr>
        <w:tabs>
          <w:tab w:val="left" w:pos="0"/>
        </w:tabs>
        <w:spacing w:before="120"/>
        <w:jc w:val="both"/>
        <w:rPr>
          <w:spacing w:val="-2"/>
          <w:sz w:val="28"/>
          <w:szCs w:val="28"/>
          <w:lang w:val="pt-BR"/>
        </w:rPr>
      </w:pPr>
      <w:r>
        <w:rPr>
          <w:spacing w:val="-2"/>
          <w:sz w:val="28"/>
          <w:szCs w:val="28"/>
          <w:lang w:val="pt-BR"/>
        </w:rPr>
        <w:tab/>
        <w:t xml:space="preserve">6. </w:t>
      </w:r>
      <w:r w:rsidRPr="00602123">
        <w:rPr>
          <w:spacing w:val="-2"/>
          <w:sz w:val="28"/>
          <w:szCs w:val="28"/>
          <w:lang w:val="pt-BR"/>
        </w:rPr>
        <w:t xml:space="preserve">Thời hạn sử dụng: </w:t>
      </w:r>
      <w:r>
        <w:rPr>
          <w:spacing w:val="-2"/>
          <w:sz w:val="28"/>
          <w:szCs w:val="28"/>
          <w:lang w:val="pt-BR"/>
        </w:rPr>
        <w:t>5</w:t>
      </w:r>
      <w:r w:rsidRPr="00602123">
        <w:rPr>
          <w:spacing w:val="-2"/>
          <w:sz w:val="28"/>
          <w:szCs w:val="28"/>
          <w:lang w:val="pt-BR"/>
        </w:rPr>
        <w:t xml:space="preserve">0 năm kể </w:t>
      </w:r>
      <w:r w:rsidRPr="007A1D6D">
        <w:rPr>
          <w:spacing w:val="-2"/>
          <w:sz w:val="28"/>
          <w:szCs w:val="28"/>
          <w:lang w:val="pt-BR"/>
        </w:rPr>
        <w:t xml:space="preserve">từ ngày </w:t>
      </w:r>
      <w:r w:rsidRPr="007A1D6D">
        <w:rPr>
          <w:sz w:val="28"/>
          <w:szCs w:val="28"/>
          <w:lang w:val="da-DK"/>
        </w:rPr>
        <w:t>ký Quyết định công nhận kết quả trúng đấu giá</w:t>
      </w:r>
      <w:r w:rsidRPr="007A1D6D">
        <w:rPr>
          <w:spacing w:val="-2"/>
          <w:sz w:val="28"/>
          <w:szCs w:val="28"/>
          <w:lang w:val="pt-BR"/>
        </w:rPr>
        <w:t>.</w:t>
      </w:r>
    </w:p>
    <w:p w:rsidR="00FE6325" w:rsidRDefault="00FE6325" w:rsidP="009772A5">
      <w:pPr>
        <w:tabs>
          <w:tab w:val="left" w:pos="0"/>
        </w:tabs>
        <w:spacing w:before="120"/>
        <w:jc w:val="both"/>
        <w:rPr>
          <w:spacing w:val="-6"/>
          <w:sz w:val="28"/>
          <w:szCs w:val="28"/>
          <w:lang w:val="pt-BR"/>
        </w:rPr>
      </w:pPr>
      <w:r>
        <w:rPr>
          <w:spacing w:val="-2"/>
          <w:sz w:val="28"/>
          <w:szCs w:val="28"/>
          <w:lang w:val="pt-BR"/>
        </w:rPr>
        <w:tab/>
      </w:r>
      <w:r>
        <w:rPr>
          <w:spacing w:val="-6"/>
          <w:sz w:val="28"/>
          <w:szCs w:val="28"/>
          <w:lang w:val="pt-BR"/>
        </w:rPr>
        <w:t>7</w:t>
      </w:r>
      <w:r w:rsidRPr="009312DF">
        <w:rPr>
          <w:spacing w:val="-6"/>
          <w:sz w:val="28"/>
          <w:szCs w:val="28"/>
          <w:lang w:val="pt-BR"/>
        </w:rPr>
        <w:t>. Hình thức cho thuê đất: Thuê đất trả tiền thuê một lần cho cả thời gian thuê.</w:t>
      </w:r>
    </w:p>
    <w:p w:rsidR="00E158CF" w:rsidRPr="005D1FA5" w:rsidRDefault="00E158CF" w:rsidP="009772A5">
      <w:pPr>
        <w:tabs>
          <w:tab w:val="left" w:pos="0"/>
        </w:tabs>
        <w:spacing w:before="120"/>
        <w:jc w:val="both"/>
        <w:rPr>
          <w:color w:val="000000"/>
          <w:sz w:val="28"/>
          <w:szCs w:val="28"/>
          <w:lang w:val="pt-BR"/>
        </w:rPr>
      </w:pPr>
      <w:r>
        <w:rPr>
          <w:b/>
          <w:bCs/>
          <w:color w:val="000000"/>
          <w:sz w:val="28"/>
          <w:szCs w:val="28"/>
          <w:lang w:val="pt-BR"/>
        </w:rPr>
        <w:t xml:space="preserve">        </w:t>
      </w:r>
      <w:r w:rsidRPr="005D1FA5">
        <w:rPr>
          <w:b/>
          <w:bCs/>
          <w:color w:val="000000"/>
          <w:sz w:val="28"/>
          <w:szCs w:val="28"/>
          <w:lang w:val="pt-BR"/>
        </w:rPr>
        <w:t>Điều 2.</w:t>
      </w:r>
      <w:r w:rsidRPr="005D1FA5">
        <w:rPr>
          <w:color w:val="000000"/>
          <w:sz w:val="28"/>
          <w:szCs w:val="28"/>
          <w:lang w:val="pt-BR"/>
        </w:rPr>
        <w:t xml:space="preserve"> Căn cứ kết quả trúng đấu giá quyền sử dụng đất được phê duyệt tại Điều 1 </w:t>
      </w:r>
      <w:r w:rsidR="004F4082">
        <w:rPr>
          <w:color w:val="000000"/>
          <w:sz w:val="28"/>
          <w:szCs w:val="28"/>
          <w:lang w:val="pt-BR"/>
        </w:rPr>
        <w:t>Q</w:t>
      </w:r>
      <w:r w:rsidRPr="005D1FA5">
        <w:rPr>
          <w:color w:val="000000"/>
          <w:sz w:val="28"/>
          <w:szCs w:val="28"/>
          <w:lang w:val="pt-BR"/>
        </w:rPr>
        <w:t>uyết định này:</w:t>
      </w:r>
    </w:p>
    <w:p w:rsidR="00FE6325" w:rsidRPr="00FE6325" w:rsidRDefault="00E158CF" w:rsidP="009772A5">
      <w:pPr>
        <w:tabs>
          <w:tab w:val="left" w:pos="540"/>
        </w:tabs>
        <w:spacing w:before="120"/>
        <w:ind w:firstLine="539"/>
        <w:jc w:val="both"/>
        <w:rPr>
          <w:color w:val="000000"/>
          <w:sz w:val="28"/>
          <w:szCs w:val="28"/>
          <w:lang w:val="pt-BR"/>
        </w:rPr>
      </w:pPr>
      <w:r w:rsidRPr="005D1FA5">
        <w:rPr>
          <w:color w:val="000000"/>
          <w:sz w:val="28"/>
          <w:szCs w:val="28"/>
          <w:lang w:val="pt-BR"/>
        </w:rPr>
        <w:tab/>
      </w:r>
      <w:r w:rsidR="00FE6325" w:rsidRPr="00FE6325">
        <w:rPr>
          <w:color w:val="000000"/>
          <w:sz w:val="28"/>
          <w:szCs w:val="28"/>
          <w:lang w:val="pt-BR"/>
        </w:rPr>
        <w:tab/>
        <w:t>1. Cục Thuế tỉnh có trách nhiệm Thông báo nộp tiền thuê đất bằng văn bản cho khách hàng trúng đấu giá quyền sử dụng đất theo đúng quy định của pháp luật.</w:t>
      </w:r>
    </w:p>
    <w:p w:rsidR="00FE6325" w:rsidRPr="00FE6325" w:rsidRDefault="005B0A0E" w:rsidP="009772A5">
      <w:pPr>
        <w:tabs>
          <w:tab w:val="left" w:pos="540"/>
        </w:tabs>
        <w:spacing w:before="120"/>
        <w:ind w:firstLine="539"/>
        <w:jc w:val="both"/>
        <w:rPr>
          <w:color w:val="000000"/>
          <w:sz w:val="28"/>
          <w:szCs w:val="28"/>
          <w:lang w:val="pt-BR"/>
        </w:rPr>
      </w:pPr>
      <w:r>
        <w:rPr>
          <w:color w:val="000000"/>
          <w:sz w:val="28"/>
          <w:szCs w:val="28"/>
          <w:lang w:val="pt-BR"/>
        </w:rPr>
        <w:tab/>
      </w:r>
      <w:r>
        <w:rPr>
          <w:color w:val="000000"/>
          <w:sz w:val="28"/>
          <w:szCs w:val="28"/>
          <w:lang w:val="pt-BR"/>
        </w:rPr>
        <w:tab/>
      </w:r>
      <w:r w:rsidR="00FE6325" w:rsidRPr="00FE6325">
        <w:rPr>
          <w:color w:val="000000"/>
          <w:sz w:val="28"/>
          <w:szCs w:val="28"/>
          <w:lang w:val="pt-BR"/>
        </w:rPr>
        <w:t>2. Người trúng đấu giá quyền sử dụng đất thuê trực tiếp nộp tiền thuê đất vào tài khoản Kho bạc Nhà nước tỉnh Quảng Bình chậm nhất là 30 ngày kể từ ngày nhận được thông báo nộp tiền của Cục Thuế tỉnh Quảng Bình và chuyển chứng từ đã nộp tiền cho Sở Tài nguyên và Môi trường để ký hợp đồng thuê đất, cấp Giấy chứng nhận quyền sử dụng đất theo quy định.</w:t>
      </w:r>
    </w:p>
    <w:p w:rsidR="00AC4E2B" w:rsidRDefault="00FE6325" w:rsidP="009772A5">
      <w:pPr>
        <w:tabs>
          <w:tab w:val="left" w:pos="540"/>
        </w:tabs>
        <w:spacing w:before="120"/>
        <w:ind w:firstLine="539"/>
        <w:jc w:val="both"/>
        <w:rPr>
          <w:color w:val="000000"/>
          <w:sz w:val="28"/>
          <w:szCs w:val="28"/>
          <w:lang w:val="pt-BR"/>
        </w:rPr>
      </w:pPr>
      <w:r w:rsidRPr="00FE6325">
        <w:rPr>
          <w:color w:val="000000"/>
          <w:sz w:val="28"/>
          <w:szCs w:val="28"/>
          <w:lang w:val="pt-BR"/>
        </w:rPr>
        <w:tab/>
      </w:r>
      <w:r w:rsidRPr="00FE6325">
        <w:rPr>
          <w:b/>
          <w:color w:val="000000"/>
          <w:sz w:val="28"/>
          <w:szCs w:val="28"/>
          <w:lang w:val="pt-BR"/>
        </w:rPr>
        <w:t>Điều 3.</w:t>
      </w:r>
      <w:r w:rsidRPr="00FE6325">
        <w:rPr>
          <w:color w:val="000000"/>
          <w:sz w:val="28"/>
          <w:szCs w:val="28"/>
          <w:lang w:val="pt-BR"/>
        </w:rPr>
        <w:t xml:space="preserve"> Chánh Văn phòng UBND tỉnh; Giám đốc cá</w:t>
      </w:r>
      <w:r w:rsidR="0060738D">
        <w:rPr>
          <w:color w:val="000000"/>
          <w:sz w:val="28"/>
          <w:szCs w:val="28"/>
          <w:lang w:val="pt-BR"/>
        </w:rPr>
        <w:t>c S</w:t>
      </w:r>
      <w:r w:rsidR="005B0A0E">
        <w:rPr>
          <w:color w:val="000000"/>
          <w:sz w:val="28"/>
          <w:szCs w:val="28"/>
          <w:lang w:val="pt-BR"/>
        </w:rPr>
        <w:t xml:space="preserve">ở: Tài nguyên và Môi trường, Tài chính, Xây dựng; </w:t>
      </w:r>
      <w:r w:rsidRPr="00FE6325">
        <w:rPr>
          <w:color w:val="000000"/>
          <w:sz w:val="28"/>
          <w:szCs w:val="28"/>
          <w:lang w:val="pt-BR"/>
        </w:rPr>
        <w:t>Cục trưởng Cục Thuế; C</w:t>
      </w:r>
      <w:r w:rsidR="0060738D">
        <w:rPr>
          <w:color w:val="000000"/>
          <w:sz w:val="28"/>
          <w:szCs w:val="28"/>
          <w:lang w:val="pt-BR"/>
        </w:rPr>
        <w:t>hủ tịch UBND thành phố Đồng Hới,</w:t>
      </w:r>
      <w:r w:rsidRPr="00FE6325">
        <w:rPr>
          <w:color w:val="000000"/>
          <w:sz w:val="28"/>
          <w:szCs w:val="28"/>
          <w:lang w:val="pt-BR"/>
        </w:rPr>
        <w:t xml:space="preserve"> </w:t>
      </w:r>
      <w:r w:rsidR="0060738D" w:rsidRPr="00FE6325">
        <w:rPr>
          <w:color w:val="000000"/>
          <w:sz w:val="28"/>
          <w:szCs w:val="28"/>
          <w:lang w:val="pt-BR"/>
        </w:rPr>
        <w:t>Chủ t</w:t>
      </w:r>
      <w:r w:rsidR="0060738D">
        <w:rPr>
          <w:color w:val="000000"/>
          <w:sz w:val="28"/>
          <w:szCs w:val="28"/>
          <w:lang w:val="pt-BR"/>
        </w:rPr>
        <w:t xml:space="preserve">ịch UBND phường Đức Ninh Đông; </w:t>
      </w:r>
      <w:r w:rsidRPr="00FE6325">
        <w:rPr>
          <w:color w:val="000000"/>
          <w:sz w:val="28"/>
          <w:szCs w:val="28"/>
          <w:lang w:val="pt-BR"/>
        </w:rPr>
        <w:t>Giám đốc Trung tâm Phát triển quỹ đất thuộc Sở Tài nguyên và Môi trường;</w:t>
      </w:r>
      <w:r w:rsidR="005B0A0E">
        <w:rPr>
          <w:color w:val="000000"/>
          <w:sz w:val="28"/>
          <w:szCs w:val="28"/>
          <w:lang w:val="pt-BR"/>
        </w:rPr>
        <w:t xml:space="preserve"> Giám đốc </w:t>
      </w:r>
      <w:r w:rsidR="005B0A0E" w:rsidRPr="002821AC">
        <w:rPr>
          <w:sz w:val="28"/>
          <w:szCs w:val="28"/>
          <w:lang w:val="pt-BR"/>
        </w:rPr>
        <w:t>Công ty Cổ phần Xăng dầu Dầu khí Vũng Áng</w:t>
      </w:r>
      <w:r w:rsidR="005B0A0E">
        <w:rPr>
          <w:sz w:val="28"/>
          <w:szCs w:val="28"/>
          <w:lang w:val="pt-BR"/>
        </w:rPr>
        <w:t>;</w:t>
      </w:r>
      <w:r w:rsidR="0060738D">
        <w:rPr>
          <w:sz w:val="28"/>
          <w:szCs w:val="28"/>
          <w:lang w:val="pt-BR"/>
        </w:rPr>
        <w:t xml:space="preserve"> Giám đốc</w:t>
      </w:r>
      <w:r w:rsidRPr="00FE6325">
        <w:rPr>
          <w:color w:val="000000"/>
          <w:sz w:val="28"/>
          <w:szCs w:val="28"/>
          <w:lang w:val="pt-BR"/>
        </w:rPr>
        <w:t xml:space="preserve"> Trung tâm Dịch vụ bán đ</w:t>
      </w:r>
      <w:r w:rsidR="0060738D">
        <w:rPr>
          <w:color w:val="000000"/>
          <w:sz w:val="28"/>
          <w:szCs w:val="28"/>
          <w:lang w:val="pt-BR"/>
        </w:rPr>
        <w:t>ấu giá tài sản thuộc Sở Tư pháp</w:t>
      </w:r>
      <w:r w:rsidRPr="00FE6325">
        <w:rPr>
          <w:color w:val="000000"/>
          <w:sz w:val="28"/>
          <w:szCs w:val="28"/>
          <w:lang w:val="pt-BR"/>
        </w:rPr>
        <w:t xml:space="preserve"> </w:t>
      </w:r>
      <w:r w:rsidR="005B0A0E">
        <w:rPr>
          <w:color w:val="000000"/>
          <w:sz w:val="28"/>
          <w:szCs w:val="28"/>
          <w:lang w:val="pt-BR"/>
        </w:rPr>
        <w:t>và</w:t>
      </w:r>
      <w:r w:rsidR="0060738D">
        <w:rPr>
          <w:color w:val="000000"/>
          <w:sz w:val="28"/>
          <w:szCs w:val="28"/>
          <w:lang w:val="pt-BR"/>
        </w:rPr>
        <w:t xml:space="preserve"> T</w:t>
      </w:r>
      <w:r w:rsidRPr="00FE6325">
        <w:rPr>
          <w:color w:val="000000"/>
          <w:sz w:val="28"/>
          <w:szCs w:val="28"/>
          <w:lang w:val="pt-BR"/>
        </w:rPr>
        <w:t xml:space="preserve">hủ trưởng các sở, ngành có liên quan chịu trách nhiệm </w:t>
      </w:r>
      <w:r w:rsidR="005B0A0E">
        <w:rPr>
          <w:color w:val="000000"/>
          <w:sz w:val="28"/>
          <w:szCs w:val="28"/>
          <w:lang w:val="pt-BR"/>
        </w:rPr>
        <w:t>thi</w:t>
      </w:r>
      <w:r w:rsidRPr="00FE6325">
        <w:rPr>
          <w:color w:val="000000"/>
          <w:sz w:val="28"/>
          <w:szCs w:val="28"/>
          <w:lang w:val="pt-BR"/>
        </w:rPr>
        <w:t xml:space="preserve"> </w:t>
      </w:r>
      <w:r w:rsidR="004F4082">
        <w:rPr>
          <w:color w:val="000000"/>
          <w:sz w:val="28"/>
          <w:szCs w:val="28"/>
          <w:lang w:val="pt-BR"/>
        </w:rPr>
        <w:t xml:space="preserve">hành </w:t>
      </w:r>
      <w:r w:rsidRPr="00FE6325">
        <w:rPr>
          <w:color w:val="000000"/>
          <w:sz w:val="28"/>
          <w:szCs w:val="28"/>
          <w:lang w:val="pt-BR"/>
        </w:rPr>
        <w:t>Quyết định này./.</w:t>
      </w:r>
    </w:p>
    <w:p w:rsidR="00FF25E7" w:rsidRDefault="00FF25E7" w:rsidP="009772A5">
      <w:pPr>
        <w:tabs>
          <w:tab w:val="left" w:pos="540"/>
        </w:tabs>
        <w:spacing w:before="120"/>
        <w:ind w:firstLine="539"/>
        <w:jc w:val="both"/>
        <w:rPr>
          <w:color w:val="000000"/>
          <w:sz w:val="28"/>
          <w:szCs w:val="28"/>
          <w:lang w:val="pt-BR"/>
        </w:rPr>
      </w:pPr>
    </w:p>
    <w:tbl>
      <w:tblPr>
        <w:tblW w:w="9823" w:type="dxa"/>
        <w:tblLook w:val="04A0"/>
      </w:tblPr>
      <w:tblGrid>
        <w:gridCol w:w="4921"/>
        <w:gridCol w:w="4902"/>
      </w:tblGrid>
      <w:tr w:rsidR="00FF25E7" w:rsidRPr="00CE460A">
        <w:trPr>
          <w:trHeight w:val="2169"/>
        </w:trPr>
        <w:tc>
          <w:tcPr>
            <w:tcW w:w="4921" w:type="dxa"/>
          </w:tcPr>
          <w:p w:rsidR="00FF25E7" w:rsidRPr="00CE460A" w:rsidRDefault="00FF25E7" w:rsidP="00FF25E7">
            <w:pPr>
              <w:jc w:val="both"/>
              <w:rPr>
                <w:szCs w:val="28"/>
              </w:rPr>
            </w:pPr>
            <w:r w:rsidRPr="00CE460A">
              <w:rPr>
                <w:b/>
                <w:bCs/>
                <w:i/>
                <w:iCs/>
              </w:rPr>
              <w:t>Nơi nhận:</w:t>
            </w:r>
            <w:r w:rsidRPr="00CE460A">
              <w:rPr>
                <w:szCs w:val="28"/>
              </w:rPr>
              <w:t xml:space="preserve"> </w:t>
            </w:r>
          </w:p>
          <w:p w:rsidR="00FF25E7" w:rsidRPr="00CE460A" w:rsidRDefault="00FF25E7" w:rsidP="00FF25E7">
            <w:pPr>
              <w:jc w:val="both"/>
              <w:rPr>
                <w:sz w:val="22"/>
                <w:szCs w:val="22"/>
              </w:rPr>
            </w:pPr>
            <w:r w:rsidRPr="00CE460A">
              <w:rPr>
                <w:sz w:val="22"/>
                <w:szCs w:val="22"/>
              </w:rPr>
              <w:t>- Như Điều 3;</w:t>
            </w:r>
          </w:p>
          <w:p w:rsidR="00FF25E7" w:rsidRPr="00CE460A" w:rsidRDefault="00FF25E7" w:rsidP="00FF25E7">
            <w:pPr>
              <w:jc w:val="both"/>
              <w:rPr>
                <w:sz w:val="22"/>
                <w:szCs w:val="22"/>
              </w:rPr>
            </w:pPr>
            <w:r w:rsidRPr="00CE460A">
              <w:rPr>
                <w:sz w:val="22"/>
                <w:szCs w:val="22"/>
              </w:rPr>
              <w:t>- CT, các PCT UBND tỉnh;</w:t>
            </w:r>
          </w:p>
          <w:p w:rsidR="00FF25E7" w:rsidRPr="00CE460A" w:rsidRDefault="00FF25E7" w:rsidP="00FF25E7">
            <w:pPr>
              <w:jc w:val="both"/>
              <w:rPr>
                <w:szCs w:val="28"/>
              </w:rPr>
            </w:pPr>
            <w:r w:rsidRPr="00CE460A">
              <w:rPr>
                <w:sz w:val="22"/>
                <w:szCs w:val="22"/>
              </w:rPr>
              <w:t>- Lưu</w:t>
            </w:r>
            <w:r>
              <w:rPr>
                <w:sz w:val="22"/>
                <w:szCs w:val="22"/>
              </w:rPr>
              <w:t>:</w:t>
            </w:r>
            <w:r w:rsidRPr="00CE460A">
              <w:rPr>
                <w:sz w:val="22"/>
                <w:szCs w:val="22"/>
              </w:rPr>
              <w:t xml:space="preserve"> VT, CVTNMT.</w:t>
            </w:r>
            <w:r w:rsidRPr="00CE460A">
              <w:rPr>
                <w:szCs w:val="28"/>
              </w:rPr>
              <w:t xml:space="preserve">                                                                     </w:t>
            </w:r>
          </w:p>
          <w:p w:rsidR="00FF25E7" w:rsidRDefault="00FF25E7" w:rsidP="00FF25E7">
            <w:pPr>
              <w:jc w:val="both"/>
              <w:rPr>
                <w:sz w:val="18"/>
                <w:szCs w:val="18"/>
                <w:lang w:val="es-ES"/>
              </w:rPr>
            </w:pPr>
            <w:r w:rsidRPr="00CE460A">
              <w:rPr>
                <w:szCs w:val="28"/>
              </w:rPr>
              <w:t xml:space="preserve">                                                                </w:t>
            </w:r>
          </w:p>
          <w:p w:rsidR="00FF25E7" w:rsidRPr="00E70CFA" w:rsidRDefault="00FF25E7" w:rsidP="00FF25E7">
            <w:pPr>
              <w:rPr>
                <w:sz w:val="18"/>
                <w:szCs w:val="18"/>
                <w:lang w:val="es-ES"/>
              </w:rPr>
            </w:pPr>
          </w:p>
          <w:p w:rsidR="00FF25E7" w:rsidRPr="00E70CFA" w:rsidRDefault="00FF25E7" w:rsidP="00FF25E7">
            <w:pPr>
              <w:rPr>
                <w:sz w:val="18"/>
                <w:szCs w:val="18"/>
                <w:lang w:val="es-ES"/>
              </w:rPr>
            </w:pPr>
          </w:p>
          <w:p w:rsidR="00FF25E7" w:rsidRPr="00E70CFA" w:rsidRDefault="00FF25E7" w:rsidP="00FF25E7">
            <w:pPr>
              <w:tabs>
                <w:tab w:val="left" w:pos="1256"/>
              </w:tabs>
              <w:rPr>
                <w:sz w:val="18"/>
                <w:szCs w:val="18"/>
                <w:lang w:val="es-ES"/>
              </w:rPr>
            </w:pPr>
            <w:r>
              <w:rPr>
                <w:sz w:val="18"/>
                <w:szCs w:val="18"/>
                <w:lang w:val="es-ES"/>
              </w:rPr>
              <w:tab/>
            </w:r>
          </w:p>
        </w:tc>
        <w:tc>
          <w:tcPr>
            <w:tcW w:w="4902" w:type="dxa"/>
          </w:tcPr>
          <w:p w:rsidR="00FF25E7" w:rsidRPr="00E70CFA" w:rsidRDefault="00FF25E7" w:rsidP="003475AD">
            <w:pPr>
              <w:jc w:val="center"/>
              <w:rPr>
                <w:b/>
                <w:bCs/>
                <w:sz w:val="26"/>
                <w:szCs w:val="26"/>
              </w:rPr>
            </w:pPr>
            <w:r w:rsidRPr="00E70CFA">
              <w:rPr>
                <w:b/>
                <w:bCs/>
                <w:sz w:val="26"/>
                <w:szCs w:val="26"/>
              </w:rPr>
              <w:t>TM. UỶ BAN NHÂN DÂN</w:t>
            </w:r>
          </w:p>
          <w:p w:rsidR="00FF25E7" w:rsidRPr="00E70CFA" w:rsidRDefault="00FF25E7" w:rsidP="003475AD">
            <w:pPr>
              <w:jc w:val="center"/>
              <w:rPr>
                <w:b/>
                <w:bCs/>
                <w:sz w:val="26"/>
                <w:szCs w:val="26"/>
              </w:rPr>
            </w:pPr>
            <w:r w:rsidRPr="00E70CFA">
              <w:rPr>
                <w:b/>
                <w:bCs/>
                <w:sz w:val="26"/>
                <w:szCs w:val="26"/>
              </w:rPr>
              <w:t>KT. CHỦ TỊCH</w:t>
            </w:r>
          </w:p>
          <w:p w:rsidR="00FF25E7" w:rsidRPr="00E70CFA" w:rsidRDefault="00FF25E7" w:rsidP="003475AD">
            <w:pPr>
              <w:jc w:val="center"/>
              <w:rPr>
                <w:b/>
                <w:bCs/>
                <w:sz w:val="26"/>
                <w:szCs w:val="26"/>
              </w:rPr>
            </w:pPr>
            <w:r w:rsidRPr="00E70CFA">
              <w:rPr>
                <w:b/>
                <w:sz w:val="26"/>
                <w:szCs w:val="26"/>
              </w:rPr>
              <w:t>PHÓ CHỦ TỊCH</w:t>
            </w:r>
          </w:p>
          <w:p w:rsidR="00FF25E7" w:rsidRPr="00CE460A" w:rsidRDefault="00FF25E7" w:rsidP="003475AD">
            <w:pPr>
              <w:jc w:val="center"/>
              <w:rPr>
                <w:sz w:val="18"/>
                <w:szCs w:val="18"/>
                <w:lang w:val="es-ES"/>
              </w:rPr>
            </w:pPr>
          </w:p>
          <w:p w:rsidR="00FF25E7" w:rsidRDefault="00FF25E7" w:rsidP="003475AD">
            <w:pPr>
              <w:jc w:val="center"/>
              <w:rPr>
                <w:sz w:val="18"/>
                <w:szCs w:val="18"/>
                <w:lang w:val="es-ES"/>
              </w:rPr>
            </w:pPr>
          </w:p>
          <w:p w:rsidR="00FF25E7" w:rsidRPr="00CE460A" w:rsidRDefault="005628A7" w:rsidP="003475AD">
            <w:pPr>
              <w:jc w:val="center"/>
              <w:rPr>
                <w:sz w:val="18"/>
                <w:szCs w:val="18"/>
                <w:lang w:val="es-ES"/>
              </w:rPr>
            </w:pPr>
            <w:r>
              <w:rPr>
                <w:sz w:val="18"/>
                <w:szCs w:val="18"/>
                <w:lang w:val="es-ES"/>
              </w:rPr>
              <w:t>Đã ký</w:t>
            </w:r>
          </w:p>
          <w:p w:rsidR="00FF25E7" w:rsidRDefault="00FF25E7" w:rsidP="003475AD">
            <w:pPr>
              <w:jc w:val="center"/>
              <w:rPr>
                <w:lang w:val="es-ES"/>
              </w:rPr>
            </w:pPr>
          </w:p>
          <w:p w:rsidR="00FF25E7" w:rsidRPr="00E70CFA" w:rsidRDefault="00FF25E7" w:rsidP="003475AD">
            <w:pPr>
              <w:jc w:val="center"/>
              <w:rPr>
                <w:lang w:val="es-ES"/>
              </w:rPr>
            </w:pPr>
          </w:p>
          <w:p w:rsidR="00FF25E7" w:rsidRDefault="00FF25E7" w:rsidP="003475AD">
            <w:pPr>
              <w:jc w:val="center"/>
              <w:rPr>
                <w:sz w:val="18"/>
                <w:szCs w:val="18"/>
                <w:lang w:val="es-ES"/>
              </w:rPr>
            </w:pPr>
          </w:p>
          <w:p w:rsidR="00FF25E7" w:rsidRPr="00E70CFA" w:rsidRDefault="00FF25E7" w:rsidP="003475AD">
            <w:pPr>
              <w:jc w:val="center"/>
              <w:rPr>
                <w:sz w:val="4"/>
                <w:szCs w:val="4"/>
                <w:lang w:val="es-ES"/>
              </w:rPr>
            </w:pPr>
          </w:p>
          <w:p w:rsidR="00FF25E7" w:rsidRDefault="00FF25E7" w:rsidP="003475AD">
            <w:pPr>
              <w:jc w:val="center"/>
              <w:rPr>
                <w:b/>
                <w:bCs/>
                <w:szCs w:val="28"/>
              </w:rPr>
            </w:pPr>
          </w:p>
          <w:p w:rsidR="00FF25E7" w:rsidRPr="00FF25E7" w:rsidRDefault="00FF25E7" w:rsidP="003475AD">
            <w:pPr>
              <w:jc w:val="center"/>
              <w:rPr>
                <w:b/>
                <w:bCs/>
                <w:sz w:val="28"/>
                <w:szCs w:val="28"/>
              </w:rPr>
            </w:pPr>
            <w:r w:rsidRPr="00FF25E7">
              <w:rPr>
                <w:b/>
                <w:bCs/>
                <w:sz w:val="28"/>
                <w:szCs w:val="28"/>
              </w:rPr>
              <w:t>Lê Minh Ngân</w:t>
            </w:r>
          </w:p>
        </w:tc>
      </w:tr>
    </w:tbl>
    <w:p w:rsidR="00FF25E7" w:rsidRPr="00AC4E2B" w:rsidRDefault="00FF25E7" w:rsidP="009772A5">
      <w:pPr>
        <w:tabs>
          <w:tab w:val="left" w:pos="540"/>
        </w:tabs>
        <w:spacing w:before="120"/>
        <w:ind w:firstLine="539"/>
        <w:jc w:val="both"/>
        <w:rPr>
          <w:color w:val="000000"/>
          <w:sz w:val="18"/>
          <w:szCs w:val="28"/>
        </w:rPr>
      </w:pPr>
    </w:p>
    <w:p w:rsidR="009772A5" w:rsidRPr="00090323" w:rsidRDefault="009772A5" w:rsidP="009772A5">
      <w:pPr>
        <w:pStyle w:val="Heading3"/>
        <w:spacing w:before="0" w:after="0"/>
        <w:rPr>
          <w:rFonts w:ascii="Times New Roman" w:hAnsi="Times New Roman" w:cs="Times New Roman"/>
          <w:color w:val="000000"/>
          <w:sz w:val="28"/>
          <w:szCs w:val="28"/>
          <w:lang w:val="pt-BR"/>
        </w:rPr>
      </w:pP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p>
    <w:p w:rsidR="005619AD" w:rsidRPr="00090323" w:rsidRDefault="00733F45" w:rsidP="00733F45">
      <w:pPr>
        <w:pStyle w:val="Heading3"/>
        <w:rPr>
          <w:rFonts w:ascii="Times New Roman" w:hAnsi="Times New Roman" w:cs="Times New Roman"/>
          <w:color w:val="000000"/>
          <w:sz w:val="28"/>
          <w:szCs w:val="28"/>
          <w:lang w:val="pt-BR"/>
        </w:rPr>
      </w:pP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r w:rsidRPr="00090323">
        <w:rPr>
          <w:rFonts w:ascii="Times New Roman" w:hAnsi="Times New Roman" w:cs="Times New Roman"/>
          <w:color w:val="000000"/>
          <w:sz w:val="28"/>
          <w:szCs w:val="28"/>
          <w:lang w:val="nl-NL"/>
        </w:rPr>
        <w:tab/>
      </w:r>
    </w:p>
    <w:p w:rsidR="007A0276" w:rsidRPr="00A30EB0" w:rsidRDefault="005619AD" w:rsidP="009B1C4E">
      <w:pPr>
        <w:ind w:left="851" w:hanging="851"/>
        <w:jc w:val="both"/>
        <w:rPr>
          <w:color w:val="000000"/>
          <w:sz w:val="26"/>
          <w:szCs w:val="26"/>
          <w:lang w:val="pt-BR"/>
        </w:rPr>
      </w:pPr>
      <w:r w:rsidRPr="00A30EB0">
        <w:rPr>
          <w:color w:val="000000"/>
          <w:sz w:val="26"/>
          <w:szCs w:val="26"/>
          <w:lang w:val="pt-BR"/>
        </w:rPr>
        <w:tab/>
      </w:r>
      <w:r w:rsidRPr="00A30EB0">
        <w:rPr>
          <w:color w:val="000000"/>
          <w:sz w:val="26"/>
          <w:szCs w:val="26"/>
          <w:lang w:val="pt-BR"/>
        </w:rPr>
        <w:tab/>
      </w:r>
      <w:r w:rsidRPr="00A30EB0">
        <w:rPr>
          <w:color w:val="000000"/>
          <w:sz w:val="26"/>
          <w:szCs w:val="26"/>
          <w:lang w:val="pt-BR"/>
        </w:rPr>
        <w:tab/>
      </w:r>
      <w:r w:rsidRPr="00A30EB0">
        <w:rPr>
          <w:color w:val="000000"/>
          <w:sz w:val="26"/>
          <w:szCs w:val="26"/>
          <w:lang w:val="pt-BR"/>
        </w:rPr>
        <w:tab/>
      </w:r>
      <w:r w:rsidRPr="00A30EB0">
        <w:rPr>
          <w:color w:val="000000"/>
          <w:sz w:val="26"/>
          <w:szCs w:val="26"/>
          <w:lang w:val="pt-BR"/>
        </w:rPr>
        <w:tab/>
      </w:r>
      <w:r w:rsidRPr="00A30EB0">
        <w:rPr>
          <w:color w:val="000000"/>
          <w:sz w:val="26"/>
          <w:szCs w:val="26"/>
          <w:lang w:val="pt-BR"/>
        </w:rPr>
        <w:tab/>
      </w:r>
      <w:r w:rsidRPr="00A30EB0">
        <w:rPr>
          <w:color w:val="000000"/>
          <w:sz w:val="26"/>
          <w:szCs w:val="26"/>
          <w:lang w:val="pt-BR"/>
        </w:rPr>
        <w:tab/>
        <w:t xml:space="preserve">    </w:t>
      </w:r>
      <w:r w:rsidR="00C65A67" w:rsidRPr="00A30EB0">
        <w:rPr>
          <w:color w:val="000000"/>
          <w:sz w:val="26"/>
          <w:szCs w:val="26"/>
          <w:lang w:val="pt-BR"/>
        </w:rPr>
        <w:t xml:space="preserve"> </w:t>
      </w:r>
      <w:r w:rsidR="00F57598" w:rsidRPr="00A30EB0">
        <w:rPr>
          <w:color w:val="000000"/>
          <w:sz w:val="26"/>
          <w:szCs w:val="26"/>
          <w:lang w:val="pt-BR"/>
        </w:rPr>
        <w:t xml:space="preserve">  </w:t>
      </w:r>
      <w:r w:rsidR="00C65A67" w:rsidRPr="00A30EB0">
        <w:rPr>
          <w:color w:val="000000"/>
          <w:sz w:val="26"/>
          <w:szCs w:val="26"/>
          <w:lang w:val="pt-BR"/>
        </w:rPr>
        <w:t xml:space="preserve"> </w:t>
      </w:r>
      <w:r w:rsidR="00733F45" w:rsidRPr="00A30EB0">
        <w:rPr>
          <w:color w:val="000000"/>
          <w:sz w:val="26"/>
          <w:szCs w:val="26"/>
          <w:lang w:val="pt-BR"/>
        </w:rPr>
        <w:t xml:space="preserve">          </w:t>
      </w:r>
      <w:r w:rsidRPr="00A30EB0">
        <w:rPr>
          <w:color w:val="000000"/>
          <w:sz w:val="26"/>
          <w:szCs w:val="26"/>
          <w:lang w:val="pt-BR"/>
        </w:rPr>
        <w:t xml:space="preserve"> </w:t>
      </w:r>
    </w:p>
    <w:sectPr w:rsidR="007A0276" w:rsidRPr="00A30EB0" w:rsidSect="005628A7">
      <w:footerReference w:type="even" r:id="rId7"/>
      <w:footerReference w:type="default" r:id="rId8"/>
      <w:pgSz w:w="11907" w:h="16840" w:code="9"/>
      <w:pgMar w:top="360" w:right="1134" w:bottom="1134" w:left="1701" w:header="113" w:footer="340" w:gutter="0"/>
      <w:cols w:space="720"/>
      <w:docGrid w:linePitch="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BBE" w:rsidRDefault="004E2BBE">
      <w:r>
        <w:separator/>
      </w:r>
    </w:p>
  </w:endnote>
  <w:endnote w:type="continuationSeparator" w:id="1">
    <w:p w:rsidR="004E2BBE" w:rsidRDefault="004E2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00007843" w:usb2="00000001"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E7" w:rsidRDefault="00FF25E7" w:rsidP="00146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5E7" w:rsidRDefault="00FF25E7" w:rsidP="001465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E7" w:rsidRDefault="00FF25E7">
    <w:pPr>
      <w:pStyle w:val="Footer"/>
      <w:jc w:val="center"/>
    </w:pPr>
    <w:fldSimple w:instr="PAGE   \* MERGEFORMAT">
      <w:r w:rsidR="004A1444" w:rsidRPr="004A1444">
        <w:rPr>
          <w:noProof/>
          <w:lang w:val="vi-VN"/>
        </w:rPr>
        <w:t>1</w:t>
      </w:r>
    </w:fldSimple>
  </w:p>
  <w:p w:rsidR="00FF25E7" w:rsidRDefault="00FF25E7" w:rsidP="001465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BBE" w:rsidRDefault="004E2BBE">
      <w:r>
        <w:separator/>
      </w:r>
    </w:p>
  </w:footnote>
  <w:footnote w:type="continuationSeparator" w:id="1">
    <w:p w:rsidR="004E2BBE" w:rsidRDefault="004E2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141DF"/>
    <w:multiLevelType w:val="hybridMultilevel"/>
    <w:tmpl w:val="ADF64EB8"/>
    <w:lvl w:ilvl="0" w:tplc="0409000F">
      <w:start w:val="4"/>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335337CE"/>
    <w:multiLevelType w:val="hybridMultilevel"/>
    <w:tmpl w:val="E3FE31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20DA1"/>
    <w:multiLevelType w:val="hybridMultilevel"/>
    <w:tmpl w:val="EAAA2B80"/>
    <w:lvl w:ilvl="0" w:tplc="1F960F5A">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5A85775F"/>
    <w:multiLevelType w:val="hybridMultilevel"/>
    <w:tmpl w:val="2E54CE52"/>
    <w:lvl w:ilvl="0" w:tplc="AA305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404A44"/>
    <w:multiLevelType w:val="hybridMultilevel"/>
    <w:tmpl w:val="4DD8B7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0"/>
    <w:footnote w:id="1"/>
  </w:footnotePr>
  <w:endnotePr>
    <w:endnote w:id="0"/>
    <w:endnote w:id="1"/>
  </w:endnotePr>
  <w:compat/>
  <w:rsids>
    <w:rsidRoot w:val="007A0276"/>
    <w:rsid w:val="00001E61"/>
    <w:rsid w:val="00005EA3"/>
    <w:rsid w:val="00006C24"/>
    <w:rsid w:val="000114AE"/>
    <w:rsid w:val="00013516"/>
    <w:rsid w:val="000140AA"/>
    <w:rsid w:val="0001665D"/>
    <w:rsid w:val="000214AD"/>
    <w:rsid w:val="00036FD2"/>
    <w:rsid w:val="0003722A"/>
    <w:rsid w:val="000436AE"/>
    <w:rsid w:val="00043F8B"/>
    <w:rsid w:val="000446B6"/>
    <w:rsid w:val="00054F48"/>
    <w:rsid w:val="00056873"/>
    <w:rsid w:val="00056EBE"/>
    <w:rsid w:val="00060C81"/>
    <w:rsid w:val="0006363F"/>
    <w:rsid w:val="00064E89"/>
    <w:rsid w:val="000651C1"/>
    <w:rsid w:val="00070647"/>
    <w:rsid w:val="00070BE4"/>
    <w:rsid w:val="00071216"/>
    <w:rsid w:val="00080744"/>
    <w:rsid w:val="00084B3E"/>
    <w:rsid w:val="00084CF0"/>
    <w:rsid w:val="00090323"/>
    <w:rsid w:val="0009396C"/>
    <w:rsid w:val="00094FAA"/>
    <w:rsid w:val="000B2709"/>
    <w:rsid w:val="000B2925"/>
    <w:rsid w:val="000B3800"/>
    <w:rsid w:val="000B3920"/>
    <w:rsid w:val="000B40E8"/>
    <w:rsid w:val="000B55B8"/>
    <w:rsid w:val="000B59B4"/>
    <w:rsid w:val="000C279D"/>
    <w:rsid w:val="000C4719"/>
    <w:rsid w:val="000D03EB"/>
    <w:rsid w:val="000D1FD0"/>
    <w:rsid w:val="000D5610"/>
    <w:rsid w:val="000E1829"/>
    <w:rsid w:val="000E2B56"/>
    <w:rsid w:val="000F3972"/>
    <w:rsid w:val="001003B6"/>
    <w:rsid w:val="001027D5"/>
    <w:rsid w:val="0010534D"/>
    <w:rsid w:val="001062A7"/>
    <w:rsid w:val="00111009"/>
    <w:rsid w:val="0011182C"/>
    <w:rsid w:val="001122A5"/>
    <w:rsid w:val="00114DFE"/>
    <w:rsid w:val="00116356"/>
    <w:rsid w:val="00117849"/>
    <w:rsid w:val="00122360"/>
    <w:rsid w:val="0012558C"/>
    <w:rsid w:val="00130DEC"/>
    <w:rsid w:val="001340E3"/>
    <w:rsid w:val="00137262"/>
    <w:rsid w:val="00145E4D"/>
    <w:rsid w:val="00146565"/>
    <w:rsid w:val="00152839"/>
    <w:rsid w:val="00154F8A"/>
    <w:rsid w:val="00155A9D"/>
    <w:rsid w:val="001573E1"/>
    <w:rsid w:val="00163FEF"/>
    <w:rsid w:val="00167959"/>
    <w:rsid w:val="00174E43"/>
    <w:rsid w:val="0017684E"/>
    <w:rsid w:val="00185C0E"/>
    <w:rsid w:val="0018689C"/>
    <w:rsid w:val="0019053A"/>
    <w:rsid w:val="0019220C"/>
    <w:rsid w:val="001968AD"/>
    <w:rsid w:val="001A1F1D"/>
    <w:rsid w:val="001A7131"/>
    <w:rsid w:val="001A745F"/>
    <w:rsid w:val="001B29EE"/>
    <w:rsid w:val="001C330F"/>
    <w:rsid w:val="001C60DF"/>
    <w:rsid w:val="001C76A0"/>
    <w:rsid w:val="001D2221"/>
    <w:rsid w:val="001D3A26"/>
    <w:rsid w:val="001D5934"/>
    <w:rsid w:val="001E240D"/>
    <w:rsid w:val="001E7BAE"/>
    <w:rsid w:val="001F4F84"/>
    <w:rsid w:val="001F68B3"/>
    <w:rsid w:val="00203513"/>
    <w:rsid w:val="00206C4B"/>
    <w:rsid w:val="00207B44"/>
    <w:rsid w:val="00207E3A"/>
    <w:rsid w:val="00214B8E"/>
    <w:rsid w:val="002167A6"/>
    <w:rsid w:val="00222B05"/>
    <w:rsid w:val="00225ED4"/>
    <w:rsid w:val="00227231"/>
    <w:rsid w:val="0023489F"/>
    <w:rsid w:val="00241478"/>
    <w:rsid w:val="00252CCF"/>
    <w:rsid w:val="0025303A"/>
    <w:rsid w:val="002615C1"/>
    <w:rsid w:val="00261DAC"/>
    <w:rsid w:val="00267140"/>
    <w:rsid w:val="0027011E"/>
    <w:rsid w:val="00270935"/>
    <w:rsid w:val="00275B1E"/>
    <w:rsid w:val="00277FC1"/>
    <w:rsid w:val="002821AC"/>
    <w:rsid w:val="00292B23"/>
    <w:rsid w:val="002972B1"/>
    <w:rsid w:val="002A165A"/>
    <w:rsid w:val="002A4649"/>
    <w:rsid w:val="002A792B"/>
    <w:rsid w:val="002B32A2"/>
    <w:rsid w:val="002B3FE1"/>
    <w:rsid w:val="002B546D"/>
    <w:rsid w:val="002C07C9"/>
    <w:rsid w:val="002C2DAF"/>
    <w:rsid w:val="002D08F7"/>
    <w:rsid w:val="002D1C00"/>
    <w:rsid w:val="002D5C0C"/>
    <w:rsid w:val="002E6EDA"/>
    <w:rsid w:val="002F03E4"/>
    <w:rsid w:val="002F0DB9"/>
    <w:rsid w:val="002F2662"/>
    <w:rsid w:val="002F4926"/>
    <w:rsid w:val="00301FF9"/>
    <w:rsid w:val="00302761"/>
    <w:rsid w:val="00302E0E"/>
    <w:rsid w:val="00304AFA"/>
    <w:rsid w:val="00313241"/>
    <w:rsid w:val="003136E2"/>
    <w:rsid w:val="00313AB6"/>
    <w:rsid w:val="00315108"/>
    <w:rsid w:val="00325D32"/>
    <w:rsid w:val="003370A7"/>
    <w:rsid w:val="00337D0B"/>
    <w:rsid w:val="0034466C"/>
    <w:rsid w:val="00345BEE"/>
    <w:rsid w:val="003475AD"/>
    <w:rsid w:val="00361D68"/>
    <w:rsid w:val="00370B6B"/>
    <w:rsid w:val="003758BF"/>
    <w:rsid w:val="00386654"/>
    <w:rsid w:val="00386E63"/>
    <w:rsid w:val="00386FB2"/>
    <w:rsid w:val="003904E4"/>
    <w:rsid w:val="003A2861"/>
    <w:rsid w:val="003A4D83"/>
    <w:rsid w:val="003B3B7C"/>
    <w:rsid w:val="003B528A"/>
    <w:rsid w:val="003C5032"/>
    <w:rsid w:val="003C68B2"/>
    <w:rsid w:val="003C759B"/>
    <w:rsid w:val="003D0F73"/>
    <w:rsid w:val="003D3646"/>
    <w:rsid w:val="003D36DC"/>
    <w:rsid w:val="003D7C1B"/>
    <w:rsid w:val="003E3828"/>
    <w:rsid w:val="003F2F5E"/>
    <w:rsid w:val="003F63D0"/>
    <w:rsid w:val="0040105F"/>
    <w:rsid w:val="004078F2"/>
    <w:rsid w:val="00417E37"/>
    <w:rsid w:val="00417F5F"/>
    <w:rsid w:val="00421B44"/>
    <w:rsid w:val="00421CF2"/>
    <w:rsid w:val="00421EF9"/>
    <w:rsid w:val="00437054"/>
    <w:rsid w:val="004451E8"/>
    <w:rsid w:val="0044792D"/>
    <w:rsid w:val="004512CD"/>
    <w:rsid w:val="00451455"/>
    <w:rsid w:val="00451E49"/>
    <w:rsid w:val="004531EB"/>
    <w:rsid w:val="004553B5"/>
    <w:rsid w:val="00455D42"/>
    <w:rsid w:val="00456EC6"/>
    <w:rsid w:val="00460966"/>
    <w:rsid w:val="004642AF"/>
    <w:rsid w:val="00473F84"/>
    <w:rsid w:val="0047507D"/>
    <w:rsid w:val="00475255"/>
    <w:rsid w:val="004753AF"/>
    <w:rsid w:val="00490A05"/>
    <w:rsid w:val="00493A5D"/>
    <w:rsid w:val="004977E9"/>
    <w:rsid w:val="004A06A4"/>
    <w:rsid w:val="004A1045"/>
    <w:rsid w:val="004A1444"/>
    <w:rsid w:val="004A161A"/>
    <w:rsid w:val="004B0C30"/>
    <w:rsid w:val="004B41C4"/>
    <w:rsid w:val="004B4410"/>
    <w:rsid w:val="004C37FC"/>
    <w:rsid w:val="004C7EDA"/>
    <w:rsid w:val="004D6D15"/>
    <w:rsid w:val="004D7E53"/>
    <w:rsid w:val="004D7E6B"/>
    <w:rsid w:val="004E2BBE"/>
    <w:rsid w:val="004E487F"/>
    <w:rsid w:val="004E771C"/>
    <w:rsid w:val="004F1A1B"/>
    <w:rsid w:val="004F1EAF"/>
    <w:rsid w:val="004F4082"/>
    <w:rsid w:val="004F4EA5"/>
    <w:rsid w:val="004F5485"/>
    <w:rsid w:val="00502F42"/>
    <w:rsid w:val="005035B1"/>
    <w:rsid w:val="00506EC3"/>
    <w:rsid w:val="00510053"/>
    <w:rsid w:val="0051202D"/>
    <w:rsid w:val="005217FC"/>
    <w:rsid w:val="0052416A"/>
    <w:rsid w:val="00524DD1"/>
    <w:rsid w:val="005268A6"/>
    <w:rsid w:val="005274DC"/>
    <w:rsid w:val="00527D63"/>
    <w:rsid w:val="00542F2C"/>
    <w:rsid w:val="00543080"/>
    <w:rsid w:val="005511B6"/>
    <w:rsid w:val="005518DD"/>
    <w:rsid w:val="0055647F"/>
    <w:rsid w:val="005619AD"/>
    <w:rsid w:val="00561B3F"/>
    <w:rsid w:val="005625BE"/>
    <w:rsid w:val="005628A7"/>
    <w:rsid w:val="00565D39"/>
    <w:rsid w:val="005660BA"/>
    <w:rsid w:val="00567849"/>
    <w:rsid w:val="00570D9F"/>
    <w:rsid w:val="0057144B"/>
    <w:rsid w:val="00572B09"/>
    <w:rsid w:val="005744FC"/>
    <w:rsid w:val="00576828"/>
    <w:rsid w:val="00591A77"/>
    <w:rsid w:val="00593270"/>
    <w:rsid w:val="00595C42"/>
    <w:rsid w:val="00595F5B"/>
    <w:rsid w:val="005B0A0E"/>
    <w:rsid w:val="005B4007"/>
    <w:rsid w:val="005C26EA"/>
    <w:rsid w:val="005C6F1C"/>
    <w:rsid w:val="005C73BE"/>
    <w:rsid w:val="005D1FA5"/>
    <w:rsid w:val="005D562C"/>
    <w:rsid w:val="005D76D4"/>
    <w:rsid w:val="005E3A67"/>
    <w:rsid w:val="005E5526"/>
    <w:rsid w:val="005E7166"/>
    <w:rsid w:val="005E7F5A"/>
    <w:rsid w:val="005F0C49"/>
    <w:rsid w:val="00601E8C"/>
    <w:rsid w:val="00602123"/>
    <w:rsid w:val="00604B8C"/>
    <w:rsid w:val="0060738D"/>
    <w:rsid w:val="0061121F"/>
    <w:rsid w:val="006128AD"/>
    <w:rsid w:val="00613700"/>
    <w:rsid w:val="00615718"/>
    <w:rsid w:val="00622533"/>
    <w:rsid w:val="00627B70"/>
    <w:rsid w:val="006300A0"/>
    <w:rsid w:val="006327CC"/>
    <w:rsid w:val="00642383"/>
    <w:rsid w:val="00642B9A"/>
    <w:rsid w:val="00643EFE"/>
    <w:rsid w:val="0065168C"/>
    <w:rsid w:val="00652612"/>
    <w:rsid w:val="006527B7"/>
    <w:rsid w:val="006608BC"/>
    <w:rsid w:val="00663B42"/>
    <w:rsid w:val="00664FEF"/>
    <w:rsid w:val="006820E0"/>
    <w:rsid w:val="00685468"/>
    <w:rsid w:val="0069114D"/>
    <w:rsid w:val="006915AD"/>
    <w:rsid w:val="00697050"/>
    <w:rsid w:val="006A19C3"/>
    <w:rsid w:val="006A4BA2"/>
    <w:rsid w:val="006B6012"/>
    <w:rsid w:val="006B6FC2"/>
    <w:rsid w:val="006B7D7A"/>
    <w:rsid w:val="006C2B39"/>
    <w:rsid w:val="006C3760"/>
    <w:rsid w:val="006C6EFE"/>
    <w:rsid w:val="006C7659"/>
    <w:rsid w:val="006D3AC1"/>
    <w:rsid w:val="006D64C5"/>
    <w:rsid w:val="006D6733"/>
    <w:rsid w:val="006E0FF7"/>
    <w:rsid w:val="006F39F0"/>
    <w:rsid w:val="006F4C43"/>
    <w:rsid w:val="00706C8B"/>
    <w:rsid w:val="007119CB"/>
    <w:rsid w:val="00716659"/>
    <w:rsid w:val="007263E9"/>
    <w:rsid w:val="0073232C"/>
    <w:rsid w:val="00733F45"/>
    <w:rsid w:val="00734F73"/>
    <w:rsid w:val="00735196"/>
    <w:rsid w:val="00735543"/>
    <w:rsid w:val="00737637"/>
    <w:rsid w:val="00743F03"/>
    <w:rsid w:val="00751012"/>
    <w:rsid w:val="007528C6"/>
    <w:rsid w:val="00753165"/>
    <w:rsid w:val="00753306"/>
    <w:rsid w:val="0075549D"/>
    <w:rsid w:val="00757796"/>
    <w:rsid w:val="00763593"/>
    <w:rsid w:val="007646E6"/>
    <w:rsid w:val="00772BE4"/>
    <w:rsid w:val="00773BBA"/>
    <w:rsid w:val="00774504"/>
    <w:rsid w:val="00775375"/>
    <w:rsid w:val="00780E22"/>
    <w:rsid w:val="00781045"/>
    <w:rsid w:val="0079047B"/>
    <w:rsid w:val="00794101"/>
    <w:rsid w:val="00795931"/>
    <w:rsid w:val="007A0276"/>
    <w:rsid w:val="007A1D6D"/>
    <w:rsid w:val="007A2646"/>
    <w:rsid w:val="007A2925"/>
    <w:rsid w:val="007A38C0"/>
    <w:rsid w:val="007A57D6"/>
    <w:rsid w:val="007C055C"/>
    <w:rsid w:val="007C1579"/>
    <w:rsid w:val="007C2C04"/>
    <w:rsid w:val="007D06B3"/>
    <w:rsid w:val="007D0FBB"/>
    <w:rsid w:val="007D76CA"/>
    <w:rsid w:val="007D77BD"/>
    <w:rsid w:val="007E5578"/>
    <w:rsid w:val="007E739D"/>
    <w:rsid w:val="008052D9"/>
    <w:rsid w:val="008207EF"/>
    <w:rsid w:val="00822997"/>
    <w:rsid w:val="00826D0F"/>
    <w:rsid w:val="00834D96"/>
    <w:rsid w:val="00835476"/>
    <w:rsid w:val="00841556"/>
    <w:rsid w:val="00841F2D"/>
    <w:rsid w:val="00845C15"/>
    <w:rsid w:val="00846DD8"/>
    <w:rsid w:val="00846E87"/>
    <w:rsid w:val="00850A59"/>
    <w:rsid w:val="00854B12"/>
    <w:rsid w:val="008765E0"/>
    <w:rsid w:val="00885856"/>
    <w:rsid w:val="00892AED"/>
    <w:rsid w:val="008A09B5"/>
    <w:rsid w:val="008A0BB7"/>
    <w:rsid w:val="008A1333"/>
    <w:rsid w:val="008B5539"/>
    <w:rsid w:val="008B6995"/>
    <w:rsid w:val="008C0D9A"/>
    <w:rsid w:val="008C2DBC"/>
    <w:rsid w:val="008C498C"/>
    <w:rsid w:val="008C7A92"/>
    <w:rsid w:val="008D16A6"/>
    <w:rsid w:val="008D68BB"/>
    <w:rsid w:val="008D749F"/>
    <w:rsid w:val="008E35A4"/>
    <w:rsid w:val="008E3798"/>
    <w:rsid w:val="008E444C"/>
    <w:rsid w:val="008E686C"/>
    <w:rsid w:val="008F2E4A"/>
    <w:rsid w:val="008F5D75"/>
    <w:rsid w:val="008F5F68"/>
    <w:rsid w:val="008F6927"/>
    <w:rsid w:val="008F69FB"/>
    <w:rsid w:val="00901EFE"/>
    <w:rsid w:val="00902C09"/>
    <w:rsid w:val="00903519"/>
    <w:rsid w:val="0091140A"/>
    <w:rsid w:val="009124FB"/>
    <w:rsid w:val="00914A92"/>
    <w:rsid w:val="0091622F"/>
    <w:rsid w:val="009165C8"/>
    <w:rsid w:val="00917498"/>
    <w:rsid w:val="009230AB"/>
    <w:rsid w:val="0092399C"/>
    <w:rsid w:val="009264CA"/>
    <w:rsid w:val="00926BAF"/>
    <w:rsid w:val="009312DF"/>
    <w:rsid w:val="00934A3F"/>
    <w:rsid w:val="00934D30"/>
    <w:rsid w:val="0094520E"/>
    <w:rsid w:val="0094750F"/>
    <w:rsid w:val="00947644"/>
    <w:rsid w:val="0095323A"/>
    <w:rsid w:val="009553DB"/>
    <w:rsid w:val="00955DF7"/>
    <w:rsid w:val="00962D79"/>
    <w:rsid w:val="00963B2F"/>
    <w:rsid w:val="00964810"/>
    <w:rsid w:val="0097660F"/>
    <w:rsid w:val="009772A5"/>
    <w:rsid w:val="00981FD5"/>
    <w:rsid w:val="0098738C"/>
    <w:rsid w:val="009935A1"/>
    <w:rsid w:val="00996217"/>
    <w:rsid w:val="0099690D"/>
    <w:rsid w:val="009A1B7C"/>
    <w:rsid w:val="009A1C56"/>
    <w:rsid w:val="009A22CC"/>
    <w:rsid w:val="009A332A"/>
    <w:rsid w:val="009A44B9"/>
    <w:rsid w:val="009A5FD7"/>
    <w:rsid w:val="009B1C4E"/>
    <w:rsid w:val="009B24FA"/>
    <w:rsid w:val="009B2A12"/>
    <w:rsid w:val="009B2FB6"/>
    <w:rsid w:val="009B40DE"/>
    <w:rsid w:val="009C2495"/>
    <w:rsid w:val="009C4356"/>
    <w:rsid w:val="009C669D"/>
    <w:rsid w:val="009D14A2"/>
    <w:rsid w:val="009D4F9C"/>
    <w:rsid w:val="009D7EEB"/>
    <w:rsid w:val="009E4581"/>
    <w:rsid w:val="009E4E2A"/>
    <w:rsid w:val="009E7B1A"/>
    <w:rsid w:val="009F310D"/>
    <w:rsid w:val="009F52D9"/>
    <w:rsid w:val="009F5428"/>
    <w:rsid w:val="009F6C40"/>
    <w:rsid w:val="00A00D71"/>
    <w:rsid w:val="00A122F9"/>
    <w:rsid w:val="00A16106"/>
    <w:rsid w:val="00A20B2D"/>
    <w:rsid w:val="00A23C57"/>
    <w:rsid w:val="00A24254"/>
    <w:rsid w:val="00A25C1F"/>
    <w:rsid w:val="00A305CD"/>
    <w:rsid w:val="00A30EB0"/>
    <w:rsid w:val="00A31BA0"/>
    <w:rsid w:val="00A454C4"/>
    <w:rsid w:val="00A469D2"/>
    <w:rsid w:val="00A55A0F"/>
    <w:rsid w:val="00A6195D"/>
    <w:rsid w:val="00A63E43"/>
    <w:rsid w:val="00A67305"/>
    <w:rsid w:val="00A711AD"/>
    <w:rsid w:val="00A72F32"/>
    <w:rsid w:val="00A75BDF"/>
    <w:rsid w:val="00A77B87"/>
    <w:rsid w:val="00A77C31"/>
    <w:rsid w:val="00A80907"/>
    <w:rsid w:val="00A852F0"/>
    <w:rsid w:val="00A90388"/>
    <w:rsid w:val="00A90560"/>
    <w:rsid w:val="00A912AE"/>
    <w:rsid w:val="00A92340"/>
    <w:rsid w:val="00A94FBB"/>
    <w:rsid w:val="00AA51FA"/>
    <w:rsid w:val="00AB1983"/>
    <w:rsid w:val="00AB4015"/>
    <w:rsid w:val="00AB5C8A"/>
    <w:rsid w:val="00AB7370"/>
    <w:rsid w:val="00AC184A"/>
    <w:rsid w:val="00AC4E2B"/>
    <w:rsid w:val="00AC5F5B"/>
    <w:rsid w:val="00AD021F"/>
    <w:rsid w:val="00AD1CD6"/>
    <w:rsid w:val="00AE7E2C"/>
    <w:rsid w:val="00AF1A88"/>
    <w:rsid w:val="00AF3166"/>
    <w:rsid w:val="00AF4D4D"/>
    <w:rsid w:val="00AF5557"/>
    <w:rsid w:val="00AF7AB6"/>
    <w:rsid w:val="00B03D31"/>
    <w:rsid w:val="00B03E6C"/>
    <w:rsid w:val="00B123AC"/>
    <w:rsid w:val="00B16FB5"/>
    <w:rsid w:val="00B23A4C"/>
    <w:rsid w:val="00B359D1"/>
    <w:rsid w:val="00B47CE6"/>
    <w:rsid w:val="00B5663C"/>
    <w:rsid w:val="00B624C4"/>
    <w:rsid w:val="00B65A7F"/>
    <w:rsid w:val="00B65AB2"/>
    <w:rsid w:val="00B66560"/>
    <w:rsid w:val="00B76D0E"/>
    <w:rsid w:val="00B775BB"/>
    <w:rsid w:val="00B802EA"/>
    <w:rsid w:val="00B84E4F"/>
    <w:rsid w:val="00B8597F"/>
    <w:rsid w:val="00B8794C"/>
    <w:rsid w:val="00B9440F"/>
    <w:rsid w:val="00B94D7C"/>
    <w:rsid w:val="00B97376"/>
    <w:rsid w:val="00BB792B"/>
    <w:rsid w:val="00BC4CE2"/>
    <w:rsid w:val="00BC5BC4"/>
    <w:rsid w:val="00BD01C0"/>
    <w:rsid w:val="00BE39FC"/>
    <w:rsid w:val="00C0560C"/>
    <w:rsid w:val="00C05D19"/>
    <w:rsid w:val="00C1100C"/>
    <w:rsid w:val="00C1102C"/>
    <w:rsid w:val="00C11660"/>
    <w:rsid w:val="00C12031"/>
    <w:rsid w:val="00C1628C"/>
    <w:rsid w:val="00C32B9A"/>
    <w:rsid w:val="00C32F27"/>
    <w:rsid w:val="00C339D7"/>
    <w:rsid w:val="00C41208"/>
    <w:rsid w:val="00C5154B"/>
    <w:rsid w:val="00C653DF"/>
    <w:rsid w:val="00C65A67"/>
    <w:rsid w:val="00C66198"/>
    <w:rsid w:val="00C67CA8"/>
    <w:rsid w:val="00C71955"/>
    <w:rsid w:val="00C723A0"/>
    <w:rsid w:val="00C8136A"/>
    <w:rsid w:val="00C8276C"/>
    <w:rsid w:val="00C84114"/>
    <w:rsid w:val="00C92C85"/>
    <w:rsid w:val="00C95CDF"/>
    <w:rsid w:val="00CA174B"/>
    <w:rsid w:val="00CA18B4"/>
    <w:rsid w:val="00CA24B9"/>
    <w:rsid w:val="00CA3A44"/>
    <w:rsid w:val="00CA68A0"/>
    <w:rsid w:val="00CB2335"/>
    <w:rsid w:val="00CB4DA0"/>
    <w:rsid w:val="00CC0F8B"/>
    <w:rsid w:val="00CC2012"/>
    <w:rsid w:val="00CC2618"/>
    <w:rsid w:val="00CC499E"/>
    <w:rsid w:val="00CC6B2B"/>
    <w:rsid w:val="00CD0A8A"/>
    <w:rsid w:val="00CD227F"/>
    <w:rsid w:val="00CD40BB"/>
    <w:rsid w:val="00CD5F52"/>
    <w:rsid w:val="00CD617F"/>
    <w:rsid w:val="00CD7865"/>
    <w:rsid w:val="00CE360C"/>
    <w:rsid w:val="00CE734D"/>
    <w:rsid w:val="00D026CC"/>
    <w:rsid w:val="00D03475"/>
    <w:rsid w:val="00D047B3"/>
    <w:rsid w:val="00D07AF7"/>
    <w:rsid w:val="00D10E07"/>
    <w:rsid w:val="00D1455E"/>
    <w:rsid w:val="00D14AE9"/>
    <w:rsid w:val="00D208B1"/>
    <w:rsid w:val="00D30BA2"/>
    <w:rsid w:val="00D427FB"/>
    <w:rsid w:val="00D44F3E"/>
    <w:rsid w:val="00D45BBA"/>
    <w:rsid w:val="00D47D96"/>
    <w:rsid w:val="00D562F2"/>
    <w:rsid w:val="00D5717A"/>
    <w:rsid w:val="00D57481"/>
    <w:rsid w:val="00D65DF5"/>
    <w:rsid w:val="00D715BD"/>
    <w:rsid w:val="00D72629"/>
    <w:rsid w:val="00D72FB5"/>
    <w:rsid w:val="00D7313F"/>
    <w:rsid w:val="00D73D16"/>
    <w:rsid w:val="00D741DC"/>
    <w:rsid w:val="00D75F75"/>
    <w:rsid w:val="00D87AA2"/>
    <w:rsid w:val="00D911C2"/>
    <w:rsid w:val="00D9422D"/>
    <w:rsid w:val="00D95942"/>
    <w:rsid w:val="00D96B63"/>
    <w:rsid w:val="00DA2583"/>
    <w:rsid w:val="00DA2C4B"/>
    <w:rsid w:val="00DB0343"/>
    <w:rsid w:val="00DB286A"/>
    <w:rsid w:val="00DB6417"/>
    <w:rsid w:val="00DC3013"/>
    <w:rsid w:val="00DC4AC6"/>
    <w:rsid w:val="00DD15E3"/>
    <w:rsid w:val="00DD5AC2"/>
    <w:rsid w:val="00DE195E"/>
    <w:rsid w:val="00DE1AE4"/>
    <w:rsid w:val="00DE1F07"/>
    <w:rsid w:val="00DE4022"/>
    <w:rsid w:val="00DE538C"/>
    <w:rsid w:val="00DE6B8A"/>
    <w:rsid w:val="00E07453"/>
    <w:rsid w:val="00E10101"/>
    <w:rsid w:val="00E11B6B"/>
    <w:rsid w:val="00E131B4"/>
    <w:rsid w:val="00E139C1"/>
    <w:rsid w:val="00E158CF"/>
    <w:rsid w:val="00E15BC9"/>
    <w:rsid w:val="00E2121D"/>
    <w:rsid w:val="00E213D3"/>
    <w:rsid w:val="00E224EE"/>
    <w:rsid w:val="00E255F7"/>
    <w:rsid w:val="00E25F63"/>
    <w:rsid w:val="00E32526"/>
    <w:rsid w:val="00E34656"/>
    <w:rsid w:val="00E433D8"/>
    <w:rsid w:val="00E4584B"/>
    <w:rsid w:val="00E50302"/>
    <w:rsid w:val="00E55346"/>
    <w:rsid w:val="00E56688"/>
    <w:rsid w:val="00E56C5C"/>
    <w:rsid w:val="00E62BE9"/>
    <w:rsid w:val="00E63B59"/>
    <w:rsid w:val="00E671BC"/>
    <w:rsid w:val="00E82CFB"/>
    <w:rsid w:val="00E86753"/>
    <w:rsid w:val="00E9102C"/>
    <w:rsid w:val="00E9685D"/>
    <w:rsid w:val="00E97875"/>
    <w:rsid w:val="00E97B5A"/>
    <w:rsid w:val="00EA1D4A"/>
    <w:rsid w:val="00EA2811"/>
    <w:rsid w:val="00EA5954"/>
    <w:rsid w:val="00EB6892"/>
    <w:rsid w:val="00EC6D53"/>
    <w:rsid w:val="00ED07EB"/>
    <w:rsid w:val="00ED0909"/>
    <w:rsid w:val="00ED0FC3"/>
    <w:rsid w:val="00EE14B0"/>
    <w:rsid w:val="00EE2876"/>
    <w:rsid w:val="00EE4A2C"/>
    <w:rsid w:val="00EE61D5"/>
    <w:rsid w:val="00EF7B0A"/>
    <w:rsid w:val="00F002D3"/>
    <w:rsid w:val="00F01A1A"/>
    <w:rsid w:val="00F066F8"/>
    <w:rsid w:val="00F0718D"/>
    <w:rsid w:val="00F10DCD"/>
    <w:rsid w:val="00F1337F"/>
    <w:rsid w:val="00F153E0"/>
    <w:rsid w:val="00F235B6"/>
    <w:rsid w:val="00F2403E"/>
    <w:rsid w:val="00F2494B"/>
    <w:rsid w:val="00F261CB"/>
    <w:rsid w:val="00F37D14"/>
    <w:rsid w:val="00F400A1"/>
    <w:rsid w:val="00F57598"/>
    <w:rsid w:val="00F63F7F"/>
    <w:rsid w:val="00F64A45"/>
    <w:rsid w:val="00F67970"/>
    <w:rsid w:val="00F714DF"/>
    <w:rsid w:val="00F7577F"/>
    <w:rsid w:val="00F8364B"/>
    <w:rsid w:val="00F84A1E"/>
    <w:rsid w:val="00F853D8"/>
    <w:rsid w:val="00F85F6D"/>
    <w:rsid w:val="00F95628"/>
    <w:rsid w:val="00F96275"/>
    <w:rsid w:val="00FA258C"/>
    <w:rsid w:val="00FA3E5D"/>
    <w:rsid w:val="00FA7BCA"/>
    <w:rsid w:val="00FB4678"/>
    <w:rsid w:val="00FC7418"/>
    <w:rsid w:val="00FD2DFF"/>
    <w:rsid w:val="00FD3409"/>
    <w:rsid w:val="00FD6EAF"/>
    <w:rsid w:val="00FE0F20"/>
    <w:rsid w:val="00FE6325"/>
    <w:rsid w:val="00FE72B8"/>
    <w:rsid w:val="00FE7ED9"/>
    <w:rsid w:val="00FF1B7D"/>
    <w:rsid w:val="00FF2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36A"/>
    <w:rPr>
      <w:sz w:val="24"/>
      <w:szCs w:val="24"/>
    </w:rPr>
  </w:style>
  <w:style w:type="paragraph" w:styleId="Heading1">
    <w:name w:val="heading 1"/>
    <w:basedOn w:val="Normal"/>
    <w:next w:val="Normal"/>
    <w:qFormat/>
    <w:rsid w:val="00C8136A"/>
    <w:pPr>
      <w:keepNext/>
      <w:outlineLvl w:val="0"/>
    </w:pPr>
    <w:rPr>
      <w:rFonts w:ascii=".VnTimeH" w:hAnsi=".VnTimeH"/>
      <w:b/>
      <w:szCs w:val="20"/>
    </w:rPr>
  </w:style>
  <w:style w:type="paragraph" w:styleId="Heading2">
    <w:name w:val="heading 2"/>
    <w:basedOn w:val="Normal"/>
    <w:next w:val="Normal"/>
    <w:qFormat/>
    <w:rsid w:val="007A0276"/>
    <w:pPr>
      <w:keepNext/>
      <w:jc w:val="center"/>
      <w:outlineLvl w:val="1"/>
    </w:pPr>
    <w:rPr>
      <w:rFonts w:ascii=".VnTimeH" w:hAnsi=".VnTimeH"/>
      <w:b/>
      <w:szCs w:val="20"/>
    </w:rPr>
  </w:style>
  <w:style w:type="paragraph" w:styleId="Heading3">
    <w:name w:val="heading 3"/>
    <w:basedOn w:val="Normal"/>
    <w:next w:val="Normal"/>
    <w:link w:val="Heading3Char"/>
    <w:qFormat/>
    <w:rsid w:val="00733F45"/>
    <w:pPr>
      <w:keepNext/>
      <w:spacing w:before="240" w:after="60"/>
      <w:outlineLvl w:val="2"/>
    </w:pPr>
    <w:rPr>
      <w:rFonts w:ascii="Arial" w:hAnsi="Arial" w:cs="Arial"/>
      <w:b/>
      <w:bCs/>
      <w:sz w:val="26"/>
      <w:szCs w:val="26"/>
    </w:rPr>
  </w:style>
  <w:style w:type="character" w:default="1" w:styleId="DefaultParagraphFont">
    <w:name w:val="Default Paragraph Font"/>
    <w:aliases w:val="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A0276"/>
    <w:pPr>
      <w:jc w:val="both"/>
    </w:pPr>
    <w:rPr>
      <w:rFonts w:ascii=".VnTime" w:hAnsi=".VnTime"/>
      <w:i/>
      <w:sz w:val="28"/>
      <w:szCs w:val="20"/>
    </w:rPr>
  </w:style>
  <w:style w:type="paragraph" w:styleId="Footer">
    <w:name w:val="footer"/>
    <w:basedOn w:val="Normal"/>
    <w:link w:val="FooterChar"/>
    <w:uiPriority w:val="99"/>
    <w:rsid w:val="007A0276"/>
    <w:pPr>
      <w:tabs>
        <w:tab w:val="center" w:pos="4320"/>
        <w:tab w:val="right" w:pos="8640"/>
      </w:tabs>
    </w:pPr>
    <w:rPr>
      <w:rFonts w:ascii=".VnTime" w:hAnsi=".VnTime"/>
      <w:sz w:val="28"/>
      <w:szCs w:val="20"/>
      <w:lang/>
    </w:rPr>
  </w:style>
  <w:style w:type="character" w:styleId="PageNumber">
    <w:name w:val="page number"/>
    <w:basedOn w:val="DefaultParagraphFont"/>
    <w:rsid w:val="007A0276"/>
  </w:style>
  <w:style w:type="table" w:styleId="TableGrid">
    <w:name w:val="Table Grid"/>
    <w:basedOn w:val="TableNormal"/>
    <w:rsid w:val="007A0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753AF"/>
    <w:pPr>
      <w:tabs>
        <w:tab w:val="center" w:pos="4320"/>
        <w:tab w:val="right" w:pos="8640"/>
      </w:tabs>
    </w:pPr>
  </w:style>
  <w:style w:type="paragraph" w:styleId="BalloonText">
    <w:name w:val="Balloon Text"/>
    <w:basedOn w:val="Normal"/>
    <w:semiHidden/>
    <w:rsid w:val="005268A6"/>
    <w:rPr>
      <w:rFonts w:ascii="Tahoma" w:hAnsi="Tahoma" w:cs="Tahoma"/>
      <w:sz w:val="16"/>
      <w:szCs w:val="16"/>
    </w:rPr>
  </w:style>
  <w:style w:type="paragraph" w:customStyle="1" w:styleId="CharCharCharChar">
    <w:name w:val=" Char Char Char Char"/>
    <w:basedOn w:val="Normal"/>
    <w:rsid w:val="00064E89"/>
    <w:pPr>
      <w:spacing w:after="160" w:line="240" w:lineRule="exact"/>
    </w:pPr>
    <w:rPr>
      <w:rFonts w:ascii="Tahoma" w:hAnsi="Tahoma" w:cs="Tahoma"/>
      <w:sz w:val="20"/>
      <w:szCs w:val="20"/>
    </w:rPr>
  </w:style>
  <w:style w:type="paragraph" w:customStyle="1" w:styleId="CharCharChar">
    <w:name w:val="Char Char Char"/>
    <w:basedOn w:val="Normal"/>
    <w:rsid w:val="0025303A"/>
    <w:pPr>
      <w:spacing w:after="160" w:line="240" w:lineRule="exact"/>
    </w:pPr>
    <w:rPr>
      <w:rFonts w:ascii="Tahoma" w:hAnsi="Tahoma" w:cs="Tahoma"/>
      <w:sz w:val="20"/>
      <w:szCs w:val="20"/>
    </w:rPr>
  </w:style>
  <w:style w:type="paragraph" w:customStyle="1" w:styleId="Char">
    <w:name w:val=" Char"/>
    <w:next w:val="Normal"/>
    <w:autoRedefine/>
    <w:semiHidden/>
    <w:rsid w:val="00C12031"/>
    <w:pPr>
      <w:spacing w:after="160" w:line="240" w:lineRule="exact"/>
      <w:jc w:val="both"/>
    </w:pPr>
    <w:rPr>
      <w:sz w:val="28"/>
      <w:szCs w:val="22"/>
    </w:rPr>
  </w:style>
  <w:style w:type="paragraph" w:customStyle="1" w:styleId="CharChar">
    <w:name w:val=" Char Char"/>
    <w:basedOn w:val="Normal"/>
    <w:rsid w:val="00E158CF"/>
    <w:pPr>
      <w:spacing w:after="160" w:line="240" w:lineRule="exact"/>
    </w:pPr>
    <w:rPr>
      <w:rFonts w:ascii="Tahoma" w:hAnsi="Tahoma" w:cs="Tahoma"/>
      <w:sz w:val="20"/>
      <w:szCs w:val="20"/>
    </w:rPr>
  </w:style>
  <w:style w:type="character" w:customStyle="1" w:styleId="FooterChar">
    <w:name w:val="Footer Char"/>
    <w:link w:val="Footer"/>
    <w:uiPriority w:val="99"/>
    <w:rsid w:val="005E7166"/>
    <w:rPr>
      <w:rFonts w:ascii=".VnTime" w:hAnsi=".VnTime"/>
      <w:sz w:val="28"/>
    </w:rPr>
  </w:style>
  <w:style w:type="character" w:customStyle="1" w:styleId="Heading3Char">
    <w:name w:val="Heading 3 Char"/>
    <w:basedOn w:val="DefaultParagraphFont"/>
    <w:link w:val="Heading3"/>
    <w:rsid w:val="009772A5"/>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3495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uû ban nh©n d©n</vt:lpstr>
    </vt:vector>
  </TitlesOfParts>
  <Company>HOME</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User</dc:creator>
  <cp:lastModifiedBy>Admin</cp:lastModifiedBy>
  <cp:revision>2</cp:revision>
  <cp:lastPrinted>2017-08-30T00:39:00Z</cp:lastPrinted>
  <dcterms:created xsi:type="dcterms:W3CDTF">2017-08-31T02:56:00Z</dcterms:created>
  <dcterms:modified xsi:type="dcterms:W3CDTF">2017-08-31T02:56:00Z</dcterms:modified>
</cp:coreProperties>
</file>