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531"/>
        <w:gridCol w:w="5881"/>
      </w:tblGrid>
      <w:tr w:rsidR="00175C4E" w:rsidRPr="00175C4E">
        <w:trPr>
          <w:trHeight w:val="1147"/>
          <w:jc w:val="center"/>
        </w:trPr>
        <w:tc>
          <w:tcPr>
            <w:tcW w:w="3531" w:type="dxa"/>
          </w:tcPr>
          <w:p w:rsidR="00175C4E" w:rsidRPr="00175C4E" w:rsidRDefault="00175C4E" w:rsidP="008D5B6D">
            <w:pPr>
              <w:spacing w:after="0" w:line="240" w:lineRule="auto"/>
              <w:jc w:val="center"/>
              <w:rPr>
                <w:b/>
                <w:sz w:val="26"/>
                <w:szCs w:val="26"/>
              </w:rPr>
            </w:pPr>
            <w:r w:rsidRPr="00175C4E">
              <w:rPr>
                <w:b/>
                <w:sz w:val="26"/>
                <w:szCs w:val="26"/>
              </w:rPr>
              <w:t xml:space="preserve">ỦY BAN NHÂN DÂN </w:t>
            </w:r>
          </w:p>
          <w:p w:rsidR="00175C4E" w:rsidRPr="00175C4E" w:rsidRDefault="00175C4E" w:rsidP="008D5B6D">
            <w:pPr>
              <w:spacing w:after="0" w:line="240" w:lineRule="auto"/>
              <w:jc w:val="center"/>
              <w:rPr>
                <w:b/>
                <w:sz w:val="26"/>
                <w:szCs w:val="26"/>
              </w:rPr>
            </w:pPr>
            <w:r w:rsidRPr="00175C4E">
              <w:rPr>
                <w:b/>
                <w:noProof/>
                <w:sz w:val="26"/>
                <w:szCs w:val="26"/>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32.05pt;margin-top:16.8pt;width:99pt;height:0;z-index:251657728" o:connectortype="straight"/>
              </w:pict>
            </w:r>
            <w:r w:rsidRPr="00175C4E">
              <w:rPr>
                <w:b/>
                <w:sz w:val="26"/>
                <w:szCs w:val="26"/>
              </w:rPr>
              <w:t>TỈNH QUẢNG BÌNH</w:t>
            </w:r>
          </w:p>
          <w:p w:rsidR="00175C4E" w:rsidRPr="00175C4E" w:rsidRDefault="00175C4E" w:rsidP="008D5B6D">
            <w:pPr>
              <w:spacing w:after="0" w:line="240" w:lineRule="auto"/>
              <w:jc w:val="center"/>
              <w:rPr>
                <w:b/>
                <w:sz w:val="16"/>
                <w:szCs w:val="26"/>
              </w:rPr>
            </w:pPr>
          </w:p>
          <w:p w:rsidR="00175C4E" w:rsidRPr="00175C4E" w:rsidRDefault="00175C4E" w:rsidP="008D5B6D">
            <w:pPr>
              <w:spacing w:after="0" w:line="288" w:lineRule="auto"/>
              <w:jc w:val="center"/>
              <w:rPr>
                <w:b/>
                <w:szCs w:val="28"/>
              </w:rPr>
            </w:pPr>
            <w:r w:rsidRPr="00175C4E">
              <w:rPr>
                <w:szCs w:val="28"/>
              </w:rPr>
              <w:t xml:space="preserve">Số: </w:t>
            </w:r>
            <w:r w:rsidR="00260B48">
              <w:rPr>
                <w:szCs w:val="28"/>
              </w:rPr>
              <w:t>3065</w:t>
            </w:r>
            <w:r w:rsidRPr="00175C4E">
              <w:rPr>
                <w:szCs w:val="28"/>
              </w:rPr>
              <w:t xml:space="preserve"> /QĐ-UBND</w:t>
            </w:r>
          </w:p>
        </w:tc>
        <w:tc>
          <w:tcPr>
            <w:tcW w:w="5881" w:type="dxa"/>
          </w:tcPr>
          <w:p w:rsidR="00175C4E" w:rsidRPr="005A35DB" w:rsidRDefault="00175C4E" w:rsidP="008E6DF0">
            <w:pPr>
              <w:spacing w:after="0" w:line="240" w:lineRule="auto"/>
              <w:jc w:val="center"/>
              <w:rPr>
                <w:b/>
                <w:sz w:val="26"/>
                <w:szCs w:val="24"/>
              </w:rPr>
            </w:pPr>
            <w:r w:rsidRPr="005A35DB">
              <w:rPr>
                <w:b/>
                <w:sz w:val="26"/>
                <w:szCs w:val="24"/>
              </w:rPr>
              <w:t xml:space="preserve">CỘNG HÒA XÃ HỘI CHỦ NGHĨA VIỆT </w:t>
            </w:r>
            <w:smartTag w:uri="urn:schemas-microsoft-com:office:smarttags" w:element="country-region">
              <w:smartTag w:uri="urn:schemas-microsoft-com:office:smarttags" w:element="place">
                <w:r w:rsidRPr="005A35DB">
                  <w:rPr>
                    <w:b/>
                    <w:sz w:val="26"/>
                    <w:szCs w:val="24"/>
                  </w:rPr>
                  <w:t>NAM</w:t>
                </w:r>
              </w:smartTag>
            </w:smartTag>
          </w:p>
          <w:p w:rsidR="00175C4E" w:rsidRPr="00175C4E" w:rsidRDefault="00175C4E" w:rsidP="008E6DF0">
            <w:pPr>
              <w:spacing w:after="0" w:line="240" w:lineRule="auto"/>
              <w:jc w:val="center"/>
              <w:rPr>
                <w:b/>
                <w:sz w:val="26"/>
                <w:szCs w:val="26"/>
              </w:rPr>
            </w:pPr>
            <w:r w:rsidRPr="00175C4E">
              <w:rPr>
                <w:b/>
                <w:sz w:val="26"/>
                <w:szCs w:val="26"/>
              </w:rPr>
              <w:t>Độc lập - Tự do - Hạnh phúc</w:t>
            </w:r>
          </w:p>
          <w:p w:rsidR="00175C4E" w:rsidRPr="00175C4E" w:rsidRDefault="008E6DF0" w:rsidP="008D5B6D">
            <w:pPr>
              <w:tabs>
                <w:tab w:val="center" w:pos="3152"/>
                <w:tab w:val="left" w:pos="4710"/>
              </w:tabs>
              <w:spacing w:after="0" w:line="288" w:lineRule="auto"/>
              <w:jc w:val="center"/>
              <w:rPr>
                <w:i/>
                <w:sz w:val="10"/>
                <w:szCs w:val="28"/>
              </w:rPr>
            </w:pPr>
            <w:r w:rsidRPr="00175C4E">
              <w:rPr>
                <w:b/>
                <w:noProof/>
                <w:szCs w:val="28"/>
              </w:rPr>
              <w:pict>
                <v:line id="Line 11" o:spid="_x0000_s1026" style="position:absolute;left:0;text-align:left;z-index:251656704;visibility:visible" from="77.45pt,1.95pt" to="200.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yV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"/>
              </w:pict>
            </w:r>
          </w:p>
          <w:p w:rsidR="00175C4E" w:rsidRPr="00175C4E" w:rsidRDefault="00175C4E" w:rsidP="001E591D">
            <w:pPr>
              <w:tabs>
                <w:tab w:val="center" w:pos="3152"/>
                <w:tab w:val="left" w:pos="4710"/>
              </w:tabs>
              <w:spacing w:after="0" w:line="288" w:lineRule="auto"/>
              <w:jc w:val="center"/>
              <w:rPr>
                <w:i/>
                <w:szCs w:val="28"/>
              </w:rPr>
            </w:pPr>
            <w:r w:rsidRPr="00175C4E">
              <w:rPr>
                <w:i/>
                <w:szCs w:val="28"/>
              </w:rPr>
              <w:t xml:space="preserve">        </w:t>
            </w:r>
            <w:r w:rsidR="001E591D">
              <w:rPr>
                <w:i/>
                <w:szCs w:val="28"/>
              </w:rPr>
              <w:t xml:space="preserve">   </w:t>
            </w:r>
            <w:r w:rsidRPr="00175C4E">
              <w:rPr>
                <w:i/>
                <w:szCs w:val="28"/>
              </w:rPr>
              <w:t xml:space="preserve"> Quảng Bình, ngày </w:t>
            </w:r>
            <w:r w:rsidR="00260B48">
              <w:rPr>
                <w:i/>
                <w:szCs w:val="28"/>
              </w:rPr>
              <w:t>31</w:t>
            </w:r>
            <w:r w:rsidRPr="00175C4E">
              <w:rPr>
                <w:i/>
                <w:szCs w:val="28"/>
              </w:rPr>
              <w:t xml:space="preserve"> tháng </w:t>
            </w:r>
            <w:r w:rsidR="001E591D">
              <w:rPr>
                <w:i/>
                <w:szCs w:val="28"/>
              </w:rPr>
              <w:t>8</w:t>
            </w:r>
            <w:r w:rsidRPr="00175C4E">
              <w:rPr>
                <w:i/>
                <w:szCs w:val="28"/>
              </w:rPr>
              <w:t xml:space="preserve"> năm 2017</w:t>
            </w:r>
          </w:p>
        </w:tc>
      </w:tr>
    </w:tbl>
    <w:p w:rsidR="00AE4308" w:rsidRPr="001D4031" w:rsidRDefault="00AE4308" w:rsidP="007176C1">
      <w:pPr>
        <w:spacing w:after="0" w:line="264" w:lineRule="auto"/>
        <w:jc w:val="center"/>
        <w:rPr>
          <w:b/>
          <w:sz w:val="4"/>
          <w:szCs w:val="28"/>
        </w:rPr>
      </w:pPr>
    </w:p>
    <w:p w:rsidR="0037140C" w:rsidRPr="00985F41" w:rsidRDefault="0037140C" w:rsidP="007176C1">
      <w:pPr>
        <w:spacing w:after="0" w:line="264" w:lineRule="auto"/>
        <w:jc w:val="center"/>
        <w:rPr>
          <w:b/>
          <w:sz w:val="4"/>
          <w:szCs w:val="28"/>
        </w:rPr>
      </w:pPr>
    </w:p>
    <w:p w:rsidR="004601C4" w:rsidRDefault="004601C4" w:rsidP="007176C1">
      <w:pPr>
        <w:spacing w:after="0" w:line="264" w:lineRule="auto"/>
        <w:jc w:val="center"/>
        <w:rPr>
          <w:b/>
          <w:szCs w:val="28"/>
        </w:rPr>
      </w:pPr>
    </w:p>
    <w:p w:rsidR="008932A9" w:rsidRDefault="00175C4E" w:rsidP="007176C1">
      <w:pPr>
        <w:spacing w:after="0" w:line="264" w:lineRule="auto"/>
        <w:jc w:val="center"/>
        <w:rPr>
          <w:b/>
          <w:szCs w:val="28"/>
        </w:rPr>
      </w:pPr>
      <w:r w:rsidRPr="00B07B83">
        <w:rPr>
          <w:b/>
          <w:szCs w:val="28"/>
        </w:rPr>
        <w:t>QUYẾT ĐỊNH</w:t>
      </w:r>
    </w:p>
    <w:p w:rsidR="00175C4E" w:rsidRPr="00B07B83" w:rsidRDefault="00092DC0" w:rsidP="007176C1">
      <w:pPr>
        <w:spacing w:after="0" w:line="264" w:lineRule="auto"/>
        <w:jc w:val="center"/>
        <w:rPr>
          <w:b/>
          <w:szCs w:val="28"/>
        </w:rPr>
      </w:pPr>
      <w:r>
        <w:rPr>
          <w:b/>
          <w:szCs w:val="28"/>
        </w:rPr>
        <w:t>Về việc thành lập T</w:t>
      </w:r>
      <w:r w:rsidR="00175C4E" w:rsidRPr="00B07B83">
        <w:rPr>
          <w:b/>
          <w:szCs w:val="28"/>
        </w:rPr>
        <w:t>rung tâm Hành chính</w:t>
      </w:r>
      <w:r w:rsidR="00175C4E">
        <w:rPr>
          <w:b/>
          <w:szCs w:val="28"/>
        </w:rPr>
        <w:t xml:space="preserve"> công</w:t>
      </w:r>
      <w:r w:rsidR="00175C4E" w:rsidRPr="00B07B83">
        <w:rPr>
          <w:b/>
          <w:szCs w:val="28"/>
        </w:rPr>
        <w:t xml:space="preserve"> </w:t>
      </w:r>
      <w:r w:rsidR="00175C4E">
        <w:rPr>
          <w:b/>
          <w:szCs w:val="28"/>
        </w:rPr>
        <w:t>tỉnh Quảng Bình</w:t>
      </w:r>
    </w:p>
    <w:p w:rsidR="00985F41" w:rsidRPr="00985F41" w:rsidRDefault="00794338" w:rsidP="001D4031">
      <w:pPr>
        <w:spacing w:after="0"/>
        <w:jc w:val="center"/>
        <w:rPr>
          <w:b/>
          <w:sz w:val="18"/>
          <w:szCs w:val="28"/>
        </w:rPr>
      </w:pPr>
      <w:r>
        <w:rPr>
          <w:b/>
          <w:noProof/>
          <w:szCs w:val="28"/>
        </w:rPr>
        <w:pict>
          <v:shape id="_x0000_s1029" type="#_x0000_t32" style="position:absolute;left:0;text-align:left;margin-left:178.2pt;margin-top:1.15pt;width:112.35pt;height:0;z-index:251658752" o:connectortype="straight"/>
        </w:pict>
      </w:r>
    </w:p>
    <w:p w:rsidR="004601C4" w:rsidRPr="004601C4" w:rsidRDefault="004601C4" w:rsidP="001D4031">
      <w:pPr>
        <w:spacing w:after="0"/>
        <w:jc w:val="center"/>
        <w:rPr>
          <w:b/>
          <w:sz w:val="16"/>
          <w:szCs w:val="28"/>
        </w:rPr>
      </w:pPr>
    </w:p>
    <w:p w:rsidR="00175C4E" w:rsidRDefault="0068328A" w:rsidP="001D4031">
      <w:pPr>
        <w:spacing w:after="0"/>
        <w:jc w:val="center"/>
        <w:rPr>
          <w:b/>
          <w:szCs w:val="28"/>
        </w:rPr>
      </w:pPr>
      <w:r>
        <w:rPr>
          <w:b/>
          <w:szCs w:val="28"/>
        </w:rPr>
        <w:t xml:space="preserve">CHỦ TỊCH </w:t>
      </w:r>
      <w:r w:rsidR="00175C4E" w:rsidRPr="00B07B83">
        <w:rPr>
          <w:b/>
          <w:szCs w:val="28"/>
        </w:rPr>
        <w:t>ỦY BAN NHÂN DÂN TỈ</w:t>
      </w:r>
      <w:r w:rsidR="00175C4E">
        <w:rPr>
          <w:b/>
          <w:szCs w:val="28"/>
        </w:rPr>
        <w:t xml:space="preserve">NH </w:t>
      </w:r>
      <w:r w:rsidR="00175C4E" w:rsidRPr="00B07B83">
        <w:rPr>
          <w:b/>
          <w:szCs w:val="28"/>
        </w:rPr>
        <w:t>QUẢNG BÌNH</w:t>
      </w:r>
    </w:p>
    <w:p w:rsidR="00F074D5" w:rsidRPr="00F074D5" w:rsidRDefault="00F074D5" w:rsidP="001D4031">
      <w:pPr>
        <w:spacing w:after="0"/>
        <w:jc w:val="center"/>
        <w:rPr>
          <w:b/>
          <w:sz w:val="4"/>
          <w:szCs w:val="28"/>
        </w:rPr>
      </w:pPr>
    </w:p>
    <w:p w:rsidR="00175C4E" w:rsidRPr="007176C1" w:rsidRDefault="00175C4E" w:rsidP="007176C1">
      <w:pPr>
        <w:spacing w:after="0" w:line="312" w:lineRule="auto"/>
        <w:jc w:val="center"/>
        <w:rPr>
          <w:b/>
          <w:sz w:val="4"/>
          <w:szCs w:val="28"/>
        </w:rPr>
      </w:pPr>
    </w:p>
    <w:p w:rsidR="00175C4E" w:rsidRPr="007B4164" w:rsidRDefault="00175C4E" w:rsidP="004601C4">
      <w:pPr>
        <w:shd w:val="clear" w:color="auto" w:fill="FFFFFF"/>
        <w:spacing w:before="180" w:after="0" w:line="240" w:lineRule="auto"/>
        <w:ind w:firstLine="720"/>
        <w:jc w:val="both"/>
        <w:rPr>
          <w:rFonts w:eastAsia="Times New Roman"/>
          <w:szCs w:val="28"/>
        </w:rPr>
      </w:pPr>
      <w:r w:rsidRPr="007B4164">
        <w:rPr>
          <w:rFonts w:eastAsia="Times New Roman"/>
          <w:szCs w:val="28"/>
        </w:rPr>
        <w:t xml:space="preserve">Căn cứ </w:t>
      </w:r>
      <w:r w:rsidRPr="007B4164">
        <w:rPr>
          <w:rFonts w:eastAsia="Times New Roman"/>
          <w:szCs w:val="28"/>
          <w:lang w:val="vi-VN"/>
        </w:rPr>
        <w:t xml:space="preserve">Luật Tổ chức </w:t>
      </w:r>
      <w:r w:rsidRPr="007B4164">
        <w:rPr>
          <w:rFonts w:eastAsia="Times New Roman"/>
          <w:szCs w:val="28"/>
        </w:rPr>
        <w:t>Chính quyền địa phương ngày 19/6/2015;</w:t>
      </w:r>
    </w:p>
    <w:p w:rsidR="00C57D10" w:rsidRDefault="00175C4E" w:rsidP="004601C4">
      <w:pPr>
        <w:shd w:val="clear" w:color="auto" w:fill="FFFFFF"/>
        <w:spacing w:before="60" w:after="0" w:line="240" w:lineRule="auto"/>
        <w:ind w:firstLine="720"/>
        <w:jc w:val="both"/>
        <w:rPr>
          <w:spacing w:val="-4"/>
          <w:szCs w:val="28"/>
        </w:rPr>
      </w:pPr>
      <w:r w:rsidRPr="007B4164">
        <w:rPr>
          <w:spacing w:val="-4"/>
          <w:szCs w:val="28"/>
        </w:rPr>
        <w:t xml:space="preserve">Căn cứ Công văn số 1224/BNV-CCHC ngày 07/3/2017 </w:t>
      </w:r>
      <w:r w:rsidR="00C57D10">
        <w:rPr>
          <w:spacing w:val="-4"/>
          <w:szCs w:val="28"/>
        </w:rPr>
        <w:t>và Công văn số 3719/BNV-TCCB ngày 13/7/2017 của Bộ Nội vụ về việc thống nhất trong tổ chức và hoạt động của Trung tâm Hành chính công và thành lập Trung tâm Hành chính công tỉnh Quả</w:t>
      </w:r>
      <w:r w:rsidR="00271924">
        <w:rPr>
          <w:spacing w:val="-4"/>
          <w:szCs w:val="28"/>
        </w:rPr>
        <w:t>ng Bình;</w:t>
      </w:r>
    </w:p>
    <w:p w:rsidR="0068328A" w:rsidRDefault="0068328A" w:rsidP="004601C4">
      <w:pPr>
        <w:shd w:val="clear" w:color="auto" w:fill="FFFFFF"/>
        <w:spacing w:before="60" w:after="0" w:line="240" w:lineRule="auto"/>
        <w:ind w:firstLine="720"/>
        <w:jc w:val="both"/>
        <w:rPr>
          <w:spacing w:val="-4"/>
          <w:szCs w:val="28"/>
        </w:rPr>
      </w:pPr>
      <w:r>
        <w:rPr>
          <w:spacing w:val="-4"/>
          <w:szCs w:val="28"/>
        </w:rPr>
        <w:t>Căn cứ Quyết định số 14/2016/QĐ-UBND ngày 28/6/2016 ban hành quy định chức năng, nhiệm vụ, quyền hạn và cơ cấu tổ chức của Văn phòng UBND tỉnh Quảng Bình;</w:t>
      </w:r>
    </w:p>
    <w:p w:rsidR="00F5226A" w:rsidRPr="00F5226A" w:rsidRDefault="00F5226A" w:rsidP="004601C4">
      <w:pPr>
        <w:shd w:val="clear" w:color="auto" w:fill="FFFFFF"/>
        <w:spacing w:before="60" w:after="0" w:line="240" w:lineRule="auto"/>
        <w:ind w:firstLine="720"/>
        <w:jc w:val="both"/>
        <w:rPr>
          <w:spacing w:val="-4"/>
        </w:rPr>
      </w:pPr>
      <w:r w:rsidRPr="00F5226A">
        <w:rPr>
          <w:spacing w:val="-4"/>
        </w:rPr>
        <w:t>Căn cứ Quyết định số 2828/</w:t>
      </w:r>
      <w:r w:rsidR="0068328A">
        <w:rPr>
          <w:spacing w:val="-4"/>
        </w:rPr>
        <w:t>2017/</w:t>
      </w:r>
      <w:r w:rsidRPr="00F5226A">
        <w:rPr>
          <w:spacing w:val="-4"/>
        </w:rPr>
        <w:t>QĐ-UBND ngày 08/8/2017 của UBND tỉnh Phê duyệt Đề án thành lập Trung tâm Hành chính công tỉnh Quả</w:t>
      </w:r>
      <w:r>
        <w:rPr>
          <w:spacing w:val="-4"/>
        </w:rPr>
        <w:t>ng Bình;</w:t>
      </w:r>
    </w:p>
    <w:p w:rsidR="00175C4E" w:rsidRPr="007B4164" w:rsidRDefault="00175C4E" w:rsidP="004601C4">
      <w:pPr>
        <w:shd w:val="clear" w:color="auto" w:fill="FFFFFF"/>
        <w:spacing w:before="60" w:after="0" w:line="240" w:lineRule="auto"/>
        <w:ind w:firstLine="720"/>
        <w:jc w:val="both"/>
        <w:rPr>
          <w:rFonts w:eastAsia="Times New Roman"/>
          <w:szCs w:val="28"/>
        </w:rPr>
      </w:pPr>
      <w:r w:rsidRPr="007B4164">
        <w:rPr>
          <w:rFonts w:eastAsia="Times New Roman"/>
          <w:szCs w:val="28"/>
        </w:rPr>
        <w:t xml:space="preserve">Xét đề nghị của Giám đốc Sở Nội vụ tại </w:t>
      </w:r>
      <w:r w:rsidR="00C43778">
        <w:rPr>
          <w:rFonts w:eastAsia="Times New Roman"/>
          <w:szCs w:val="28"/>
        </w:rPr>
        <w:t>Công văn số 1216/SNV-CCHC ngày 14</w:t>
      </w:r>
      <w:r w:rsidRPr="007B4164">
        <w:rPr>
          <w:rFonts w:eastAsia="Times New Roman"/>
          <w:szCs w:val="28"/>
        </w:rPr>
        <w:t>/</w:t>
      </w:r>
      <w:r w:rsidR="00C43778">
        <w:rPr>
          <w:rFonts w:eastAsia="Times New Roman"/>
          <w:szCs w:val="28"/>
        </w:rPr>
        <w:t>8</w:t>
      </w:r>
      <w:r w:rsidRPr="007B4164">
        <w:rPr>
          <w:rFonts w:eastAsia="Times New Roman"/>
          <w:szCs w:val="28"/>
        </w:rPr>
        <w:t xml:space="preserve">/2017, </w:t>
      </w:r>
    </w:p>
    <w:p w:rsidR="00175C4E" w:rsidRPr="003F6A91" w:rsidRDefault="00175C4E" w:rsidP="004601C4">
      <w:pPr>
        <w:shd w:val="clear" w:color="auto" w:fill="FFFFFF"/>
        <w:spacing w:before="120" w:after="120" w:line="240" w:lineRule="auto"/>
        <w:ind w:left="2880" w:firstLine="720"/>
        <w:jc w:val="both"/>
        <w:rPr>
          <w:rFonts w:eastAsia="Times New Roman"/>
          <w:b/>
          <w:szCs w:val="28"/>
        </w:rPr>
      </w:pPr>
      <w:r w:rsidRPr="003F6A91">
        <w:rPr>
          <w:rFonts w:eastAsia="Times New Roman"/>
          <w:b/>
          <w:szCs w:val="28"/>
        </w:rPr>
        <w:t>QUYẾT ĐỊNH:</w:t>
      </w:r>
    </w:p>
    <w:p w:rsidR="00092DC0" w:rsidRPr="009366DD" w:rsidRDefault="00092DC0" w:rsidP="00D86700">
      <w:pPr>
        <w:shd w:val="clear" w:color="auto" w:fill="FFFFFF"/>
        <w:spacing w:after="0" w:line="240" w:lineRule="auto"/>
        <w:ind w:left="2880" w:firstLine="720"/>
        <w:jc w:val="both"/>
        <w:rPr>
          <w:rFonts w:eastAsia="Times New Roman"/>
          <w:b/>
          <w:sz w:val="16"/>
          <w:szCs w:val="28"/>
        </w:rPr>
      </w:pPr>
    </w:p>
    <w:p w:rsidR="00DB0C71" w:rsidRDefault="00DB0C71" w:rsidP="00DB0C71">
      <w:pPr>
        <w:spacing w:after="0" w:line="288" w:lineRule="auto"/>
        <w:ind w:firstLine="720"/>
        <w:jc w:val="both"/>
        <w:rPr>
          <w:b/>
          <w:szCs w:val="28"/>
          <w:lang w:val="nl-NL"/>
        </w:rPr>
      </w:pPr>
      <w:r w:rsidRPr="003D4785">
        <w:rPr>
          <w:b/>
          <w:szCs w:val="28"/>
          <w:lang w:val="nl-NL"/>
        </w:rPr>
        <w:t>Điề</w:t>
      </w:r>
      <w:r w:rsidR="00B974A9">
        <w:rPr>
          <w:b/>
          <w:szCs w:val="28"/>
          <w:lang w:val="nl-NL"/>
        </w:rPr>
        <w:t>u 1.</w:t>
      </w:r>
      <w:r w:rsidRPr="003D4785">
        <w:rPr>
          <w:b/>
          <w:szCs w:val="28"/>
          <w:lang w:val="nl-NL"/>
        </w:rPr>
        <w:t xml:space="preserve"> </w:t>
      </w:r>
      <w:r w:rsidRPr="001C7D13">
        <w:rPr>
          <w:szCs w:val="28"/>
          <w:lang w:val="nl-NL"/>
        </w:rPr>
        <w:t>Thành  lập Trung tâm Hành chính công tỉnh Quảng Bình</w:t>
      </w:r>
      <w:r w:rsidR="005E2778">
        <w:rPr>
          <w:szCs w:val="28"/>
          <w:lang w:val="nl-NL"/>
        </w:rPr>
        <w:t>.</w:t>
      </w:r>
    </w:p>
    <w:p w:rsidR="00B974A9" w:rsidRPr="003D4785" w:rsidRDefault="00B974A9" w:rsidP="00DB0C71">
      <w:pPr>
        <w:spacing w:after="0" w:line="288" w:lineRule="auto"/>
        <w:ind w:firstLine="720"/>
        <w:jc w:val="both"/>
        <w:rPr>
          <w:b/>
          <w:szCs w:val="28"/>
          <w:lang w:val="nl-NL"/>
        </w:rPr>
      </w:pPr>
      <w:r>
        <w:rPr>
          <w:b/>
          <w:szCs w:val="28"/>
          <w:lang w:val="nl-NL"/>
        </w:rPr>
        <w:t>1. Vị trí của Trung tâm</w:t>
      </w:r>
    </w:p>
    <w:p w:rsidR="009366DD" w:rsidRDefault="009366DD" w:rsidP="00DB0C71">
      <w:pPr>
        <w:spacing w:after="0" w:line="288" w:lineRule="auto"/>
        <w:ind w:firstLine="720"/>
        <w:jc w:val="both"/>
        <w:rPr>
          <w:rFonts w:eastAsia="Times New Roman"/>
          <w:szCs w:val="28"/>
          <w:lang w:val="nl-NL"/>
        </w:rPr>
      </w:pPr>
      <w:r>
        <w:rPr>
          <w:szCs w:val="28"/>
          <w:lang w:val="nl-NL"/>
        </w:rPr>
        <w:t xml:space="preserve"> </w:t>
      </w:r>
      <w:r w:rsidR="00DB0C71" w:rsidRPr="004C2922">
        <w:rPr>
          <w:szCs w:val="28"/>
          <w:lang w:val="nl-NL"/>
        </w:rPr>
        <w:t xml:space="preserve">Trung tâm Hành chính công tỉnh Quảng Bình </w:t>
      </w:r>
      <w:r w:rsidR="00DB0C71" w:rsidRPr="004C2922">
        <w:rPr>
          <w:i/>
          <w:szCs w:val="28"/>
          <w:lang w:val="nl-NL"/>
        </w:rPr>
        <w:t>(sau đây gọi tắt là Trung tâm)</w:t>
      </w:r>
      <w:r w:rsidR="00DB0C71">
        <w:rPr>
          <w:szCs w:val="28"/>
          <w:lang w:val="nl-NL"/>
        </w:rPr>
        <w:t xml:space="preserve"> </w:t>
      </w:r>
      <w:r w:rsidR="00DB0C71" w:rsidRPr="004C2922">
        <w:rPr>
          <w:rFonts w:eastAsia="Times New Roman"/>
          <w:szCs w:val="28"/>
          <w:lang w:val="nl-NL"/>
        </w:rPr>
        <w:t>l</w:t>
      </w:r>
      <w:r w:rsidR="00DB0C71" w:rsidRPr="004C2922">
        <w:rPr>
          <w:rFonts w:eastAsia="Times New Roman"/>
          <w:szCs w:val="28"/>
          <w:lang w:val="vi-VN"/>
        </w:rPr>
        <w:t xml:space="preserve">à </w:t>
      </w:r>
      <w:r w:rsidR="00DB0C71" w:rsidRPr="004C2922">
        <w:rPr>
          <w:rFonts w:eastAsia="Times New Roman"/>
          <w:szCs w:val="28"/>
          <w:lang w:val="nl-NL"/>
        </w:rPr>
        <w:t xml:space="preserve">tổ chức hành chính trực </w:t>
      </w:r>
      <w:r w:rsidR="00DB0C71" w:rsidRPr="004C2922">
        <w:rPr>
          <w:rFonts w:eastAsia="Times New Roman"/>
          <w:szCs w:val="28"/>
          <w:lang w:val="vi-VN"/>
        </w:rPr>
        <w:t>thuộc Văn phòng UBND tỉnh</w:t>
      </w:r>
      <w:r w:rsidR="00DB0C71" w:rsidRPr="004C2922">
        <w:rPr>
          <w:rFonts w:eastAsia="Times New Roman"/>
          <w:szCs w:val="28"/>
          <w:lang w:val="nl-NL"/>
        </w:rPr>
        <w:t xml:space="preserve">; </w:t>
      </w:r>
      <w:r w:rsidR="00DB0C71" w:rsidRPr="00DB0C71">
        <w:rPr>
          <w:rFonts w:eastAsia="Times New Roman"/>
          <w:szCs w:val="28"/>
          <w:lang w:val="nl-NL"/>
        </w:rPr>
        <w:t xml:space="preserve">chịu sự </w:t>
      </w:r>
      <w:r w:rsidR="00DD3E83">
        <w:rPr>
          <w:rFonts w:eastAsia="Times New Roman"/>
          <w:szCs w:val="28"/>
          <w:lang w:val="nl-NL"/>
        </w:rPr>
        <w:t>chỉ đạo của Chủ tịch UBND tỉnh</w:t>
      </w:r>
      <w:r w:rsidR="005D74FA">
        <w:rPr>
          <w:rFonts w:eastAsia="Times New Roman"/>
          <w:szCs w:val="28"/>
          <w:lang w:val="nl-NL"/>
        </w:rPr>
        <w:t>,</w:t>
      </w:r>
      <w:r w:rsidR="00B974A9">
        <w:rPr>
          <w:rFonts w:eastAsia="Times New Roman"/>
          <w:szCs w:val="28"/>
          <w:lang w:val="nl-NL"/>
        </w:rPr>
        <w:t xml:space="preserve"> chịu sự</w:t>
      </w:r>
      <w:r w:rsidR="00964053">
        <w:rPr>
          <w:rFonts w:eastAsia="Times New Roman"/>
          <w:szCs w:val="28"/>
          <w:lang w:val="nl-NL"/>
        </w:rPr>
        <w:t xml:space="preserve"> </w:t>
      </w:r>
      <w:r w:rsidR="00DD3E83">
        <w:rPr>
          <w:rFonts w:eastAsia="Times New Roman"/>
          <w:szCs w:val="28"/>
          <w:lang w:val="nl-NL"/>
        </w:rPr>
        <w:t>quản lý</w:t>
      </w:r>
      <w:r w:rsidR="00964053">
        <w:rPr>
          <w:rFonts w:eastAsia="Times New Roman"/>
          <w:szCs w:val="28"/>
          <w:lang w:val="nl-NL"/>
        </w:rPr>
        <w:t xml:space="preserve"> trực tiếp</w:t>
      </w:r>
      <w:r w:rsidR="00DD3E83">
        <w:rPr>
          <w:rFonts w:eastAsia="Times New Roman"/>
          <w:szCs w:val="28"/>
          <w:lang w:val="nl-NL"/>
        </w:rPr>
        <w:t xml:space="preserve"> </w:t>
      </w:r>
      <w:r w:rsidR="00DD3E83" w:rsidRPr="00DB0C71">
        <w:rPr>
          <w:rFonts w:eastAsia="Times New Roman"/>
          <w:szCs w:val="28"/>
          <w:lang w:val="nl-NL"/>
        </w:rPr>
        <w:t>của Văn phòng UBND tỉnh</w:t>
      </w:r>
      <w:r w:rsidR="00B974A9">
        <w:rPr>
          <w:rFonts w:eastAsia="Times New Roman"/>
          <w:szCs w:val="28"/>
          <w:lang w:val="nl-NL"/>
        </w:rPr>
        <w:t xml:space="preserve"> và</w:t>
      </w:r>
      <w:r w:rsidR="00D278A3">
        <w:rPr>
          <w:rFonts w:eastAsia="Times New Roman"/>
          <w:szCs w:val="28"/>
          <w:lang w:val="nl-NL"/>
        </w:rPr>
        <w:t xml:space="preserve"> chịu sự giám sát của các cơ quan, tổ chức có thẩm quyền.</w:t>
      </w:r>
    </w:p>
    <w:p w:rsidR="00DD3E83" w:rsidRDefault="00DD3E83" w:rsidP="00DD3E83">
      <w:pPr>
        <w:spacing w:after="0" w:line="288" w:lineRule="auto"/>
        <w:ind w:firstLine="720"/>
        <w:jc w:val="both"/>
        <w:rPr>
          <w:rFonts w:eastAsia="Times New Roman"/>
          <w:szCs w:val="28"/>
          <w:lang w:val="nl-NL"/>
        </w:rPr>
      </w:pPr>
      <w:r w:rsidRPr="004C2922">
        <w:rPr>
          <w:rFonts w:eastAsia="Times New Roman"/>
          <w:szCs w:val="28"/>
          <w:lang w:val="nl-NL"/>
        </w:rPr>
        <w:t xml:space="preserve">Trung tâm có </w:t>
      </w:r>
      <w:r w:rsidR="00D278A3">
        <w:rPr>
          <w:rFonts w:eastAsia="Times New Roman"/>
          <w:szCs w:val="28"/>
          <w:lang w:val="nl-NL"/>
        </w:rPr>
        <w:t xml:space="preserve">tư cách pháp nhân, có </w:t>
      </w:r>
      <w:r w:rsidRPr="004C2922">
        <w:rPr>
          <w:rFonts w:eastAsia="Times New Roman"/>
          <w:szCs w:val="28"/>
          <w:lang w:val="nl-NL"/>
        </w:rPr>
        <w:t>con dấu riêng để thực hiện nhiệm vụ.</w:t>
      </w:r>
      <w:r>
        <w:rPr>
          <w:rFonts w:eastAsia="Times New Roman"/>
          <w:szCs w:val="28"/>
          <w:lang w:val="nl-NL"/>
        </w:rPr>
        <w:t xml:space="preserve"> Trụ sở Trung tâm đặt tại thành phố Đồng Hới</w:t>
      </w:r>
      <w:r w:rsidR="00EB2965">
        <w:rPr>
          <w:rFonts w:eastAsia="Times New Roman"/>
          <w:szCs w:val="28"/>
          <w:lang w:val="nl-NL"/>
        </w:rPr>
        <w:t>, tỉnh Quảng Bình.</w:t>
      </w:r>
    </w:p>
    <w:p w:rsidR="00DD3E83" w:rsidRDefault="00B35A7B" w:rsidP="009E6FF0">
      <w:pPr>
        <w:spacing w:before="60" w:after="0" w:line="288" w:lineRule="auto"/>
        <w:ind w:firstLine="720"/>
        <w:jc w:val="both"/>
        <w:rPr>
          <w:rFonts w:eastAsia="Times New Roman"/>
          <w:b/>
          <w:bCs/>
          <w:szCs w:val="28"/>
          <w:lang w:val="nl-NL"/>
        </w:rPr>
      </w:pPr>
      <w:r>
        <w:rPr>
          <w:rFonts w:eastAsia="Times New Roman"/>
          <w:b/>
          <w:szCs w:val="28"/>
          <w:lang w:val="nl-NL"/>
        </w:rPr>
        <w:t>2.</w:t>
      </w:r>
      <w:r w:rsidR="00EB2965">
        <w:rPr>
          <w:rFonts w:eastAsia="Times New Roman"/>
          <w:szCs w:val="28"/>
          <w:lang w:val="nl-NL"/>
        </w:rPr>
        <w:t xml:space="preserve"> </w:t>
      </w:r>
      <w:r w:rsidR="00EB2965" w:rsidRPr="001C7D13">
        <w:rPr>
          <w:rFonts w:eastAsia="Times New Roman"/>
          <w:b/>
          <w:szCs w:val="28"/>
          <w:lang w:val="nl-NL"/>
        </w:rPr>
        <w:t>C</w:t>
      </w:r>
      <w:r w:rsidR="00EB2965" w:rsidRPr="001C7D13">
        <w:rPr>
          <w:rFonts w:eastAsia="Times New Roman"/>
          <w:b/>
          <w:bCs/>
          <w:szCs w:val="28"/>
          <w:lang w:val="nl-NL"/>
        </w:rPr>
        <w:t>hức năng, nhiệm vụ và quyền hạn của Trung tâm</w:t>
      </w:r>
    </w:p>
    <w:p w:rsidR="00DD3E83" w:rsidRPr="00932737" w:rsidRDefault="0028589D" w:rsidP="00AA0C59">
      <w:pPr>
        <w:spacing w:after="0" w:line="288" w:lineRule="auto"/>
        <w:ind w:firstLine="720"/>
        <w:jc w:val="both"/>
        <w:rPr>
          <w:rFonts w:eastAsia="Times New Roman"/>
          <w:b/>
          <w:i/>
          <w:szCs w:val="28"/>
          <w:lang w:val="nl-NL"/>
        </w:rPr>
      </w:pPr>
      <w:r>
        <w:rPr>
          <w:rFonts w:eastAsia="Times New Roman"/>
          <w:b/>
          <w:i/>
          <w:szCs w:val="28"/>
          <w:lang w:val="nl-NL"/>
        </w:rPr>
        <w:t>a)</w:t>
      </w:r>
      <w:r w:rsidR="00AA0C59">
        <w:rPr>
          <w:rFonts w:eastAsia="Times New Roman"/>
          <w:b/>
          <w:i/>
          <w:szCs w:val="28"/>
          <w:lang w:val="nl-NL"/>
        </w:rPr>
        <w:t xml:space="preserve"> </w:t>
      </w:r>
      <w:r w:rsidR="00EB2965" w:rsidRPr="00932737">
        <w:rPr>
          <w:rFonts w:eastAsia="Times New Roman"/>
          <w:b/>
          <w:i/>
          <w:szCs w:val="28"/>
          <w:lang w:val="nl-NL"/>
        </w:rPr>
        <w:t>Chức năng của Trung tâm</w:t>
      </w:r>
    </w:p>
    <w:p w:rsidR="00EB2965" w:rsidRPr="002B78D4" w:rsidRDefault="00A11219" w:rsidP="00EB2965">
      <w:pPr>
        <w:spacing w:after="0" w:line="288" w:lineRule="auto"/>
        <w:ind w:firstLine="720"/>
        <w:jc w:val="both"/>
        <w:rPr>
          <w:rFonts w:eastAsia="Times New Roman"/>
          <w:szCs w:val="28"/>
          <w:lang w:val="nl-NL"/>
        </w:rPr>
      </w:pPr>
      <w:r w:rsidRPr="002B78D4">
        <w:rPr>
          <w:rFonts w:eastAsia="Times New Roman"/>
          <w:szCs w:val="28"/>
          <w:lang w:val="nl-NL"/>
        </w:rPr>
        <w:t xml:space="preserve">- </w:t>
      </w:r>
      <w:r w:rsidR="00EB2965" w:rsidRPr="004C2922">
        <w:rPr>
          <w:rFonts w:eastAsia="Times New Roman"/>
          <w:szCs w:val="28"/>
          <w:lang w:val="vi-VN"/>
        </w:rPr>
        <w:t xml:space="preserve">Là đầu mối </w:t>
      </w:r>
      <w:r w:rsidR="00EB2965" w:rsidRPr="002B78D4">
        <w:rPr>
          <w:rFonts w:eastAsia="Times New Roman"/>
          <w:szCs w:val="28"/>
          <w:lang w:val="nl-NL"/>
        </w:rPr>
        <w:t xml:space="preserve">tập trung để các sở, ban, ngành thuộc UBND tỉnh bố trí </w:t>
      </w:r>
      <w:r w:rsidR="00EB2965" w:rsidRPr="004C2922">
        <w:rPr>
          <w:szCs w:val="28"/>
          <w:lang w:val="nl-NL"/>
        </w:rPr>
        <w:t xml:space="preserve">công chức </w:t>
      </w:r>
      <w:r w:rsidR="00EB2965" w:rsidRPr="002B78D4">
        <w:rPr>
          <w:rFonts w:eastAsia="Times New Roman"/>
          <w:szCs w:val="28"/>
          <w:lang w:val="nl-NL"/>
        </w:rPr>
        <w:t>đến thực hiện việc tiếp nhận, hướng dẫn, phối hợp giải quyết hồ sơ và trả kết quả giải quyết hồ sơ TTHC cho cá nhân, tổ chức.</w:t>
      </w:r>
    </w:p>
    <w:p w:rsidR="00EB2965" w:rsidRPr="002B78D4" w:rsidRDefault="00EB2965" w:rsidP="00EB2965">
      <w:pPr>
        <w:spacing w:after="0" w:line="288" w:lineRule="auto"/>
        <w:ind w:firstLine="720"/>
        <w:jc w:val="both"/>
        <w:rPr>
          <w:rFonts w:eastAsia="Times New Roman"/>
          <w:szCs w:val="28"/>
          <w:lang w:val="nl-NL"/>
        </w:rPr>
      </w:pPr>
      <w:r w:rsidRPr="002B78D4">
        <w:rPr>
          <w:rFonts w:eastAsia="Times New Roman"/>
          <w:szCs w:val="28"/>
          <w:lang w:val="nl-NL"/>
        </w:rPr>
        <w:t>- H</w:t>
      </w:r>
      <w:r w:rsidRPr="004C2922">
        <w:rPr>
          <w:rFonts w:eastAsia="Times New Roman"/>
          <w:szCs w:val="28"/>
          <w:lang w:val="vi-VN"/>
        </w:rPr>
        <w:t xml:space="preserve">ướng dẫn, giám sát, </w:t>
      </w:r>
      <w:r w:rsidRPr="002B78D4">
        <w:rPr>
          <w:rFonts w:eastAsia="Times New Roman"/>
          <w:szCs w:val="28"/>
          <w:lang w:val="nl-NL"/>
        </w:rPr>
        <w:t xml:space="preserve">theo dõi, </w:t>
      </w:r>
      <w:r w:rsidRPr="004C2922">
        <w:rPr>
          <w:rFonts w:eastAsia="Times New Roman"/>
          <w:szCs w:val="28"/>
          <w:lang w:val="vi-VN"/>
        </w:rPr>
        <w:t xml:space="preserve">đôn đốc việc giải quyết </w:t>
      </w:r>
      <w:r w:rsidRPr="002B78D4">
        <w:rPr>
          <w:rFonts w:eastAsia="Times New Roman"/>
          <w:szCs w:val="28"/>
          <w:lang w:val="nl-NL"/>
        </w:rPr>
        <w:t xml:space="preserve">TTHC cho </w:t>
      </w:r>
      <w:r w:rsidRPr="004C2922">
        <w:rPr>
          <w:szCs w:val="28"/>
          <w:lang w:val="it-IT"/>
        </w:rPr>
        <w:t xml:space="preserve">cá nhân, tổ chức </w:t>
      </w:r>
      <w:r w:rsidRPr="004C2922">
        <w:rPr>
          <w:rFonts w:eastAsia="Times New Roman"/>
          <w:szCs w:val="28"/>
          <w:lang w:val="vi-VN"/>
        </w:rPr>
        <w:t>theo quy định</w:t>
      </w:r>
      <w:r w:rsidRPr="002B78D4">
        <w:rPr>
          <w:rFonts w:eastAsia="Times New Roman"/>
          <w:szCs w:val="28"/>
          <w:lang w:val="nl-NL"/>
        </w:rPr>
        <w:t xml:space="preserve">; </w:t>
      </w:r>
      <w:r w:rsidRPr="004C2922">
        <w:rPr>
          <w:szCs w:val="28"/>
          <w:lang w:val="vi-VN"/>
        </w:rPr>
        <w:t xml:space="preserve">tham gia đề xuất các giải pháp nhằm cải cách TTHC, hiện đại hóa </w:t>
      </w:r>
      <w:r w:rsidRPr="002B78D4">
        <w:rPr>
          <w:szCs w:val="28"/>
          <w:lang w:val="nl-NL"/>
        </w:rPr>
        <w:t xml:space="preserve">nền </w:t>
      </w:r>
      <w:r w:rsidRPr="004C2922">
        <w:rPr>
          <w:szCs w:val="28"/>
          <w:lang w:val="vi-VN"/>
        </w:rPr>
        <w:t>hành chính, trong đó tập trung đơn giản hóa TTHC và đẩy mạnh ứng dụng CNTT nhằm tin học hóa các giao dịch hành chính trong giải quyết TTHC và cung cấp các dịch vụ công trực tuyến</w:t>
      </w:r>
      <w:r w:rsidRPr="002B78D4">
        <w:rPr>
          <w:szCs w:val="28"/>
          <w:lang w:val="nl-NL"/>
        </w:rPr>
        <w:t xml:space="preserve"> </w:t>
      </w:r>
      <w:r w:rsidRPr="004C2922">
        <w:rPr>
          <w:szCs w:val="28"/>
          <w:lang w:val="vi-VN"/>
        </w:rPr>
        <w:t>tại Trung tâm.</w:t>
      </w:r>
    </w:p>
    <w:p w:rsidR="00EB2965" w:rsidRPr="00964C80" w:rsidRDefault="0028589D" w:rsidP="00EB2965">
      <w:pPr>
        <w:spacing w:after="0" w:line="288" w:lineRule="auto"/>
        <w:ind w:firstLine="720"/>
        <w:jc w:val="both"/>
        <w:rPr>
          <w:rFonts w:eastAsia="Times New Roman"/>
          <w:b/>
          <w:i/>
          <w:szCs w:val="28"/>
        </w:rPr>
      </w:pPr>
      <w:r>
        <w:rPr>
          <w:rFonts w:eastAsia="Times New Roman"/>
          <w:b/>
          <w:i/>
          <w:szCs w:val="28"/>
          <w:lang w:val="nl-NL"/>
        </w:rPr>
        <w:lastRenderedPageBreak/>
        <w:t>b)</w:t>
      </w:r>
      <w:r w:rsidR="00EB2965" w:rsidRPr="00964C80">
        <w:rPr>
          <w:rFonts w:eastAsia="Times New Roman"/>
          <w:b/>
          <w:i/>
          <w:szCs w:val="28"/>
          <w:lang w:val="nl-NL"/>
        </w:rPr>
        <w:t xml:space="preserve"> </w:t>
      </w:r>
      <w:r w:rsidR="00EB2965" w:rsidRPr="00964C80">
        <w:rPr>
          <w:rFonts w:eastAsia="Times New Roman"/>
          <w:b/>
          <w:i/>
          <w:szCs w:val="28"/>
        </w:rPr>
        <w:t xml:space="preserve">Nhiệm vụ của Trung tâm </w:t>
      </w:r>
    </w:p>
    <w:p w:rsidR="00EB2965" w:rsidRPr="004C2922" w:rsidRDefault="00EB2965" w:rsidP="00EB2965">
      <w:pPr>
        <w:spacing w:after="0" w:line="288" w:lineRule="auto"/>
        <w:ind w:firstLine="720"/>
        <w:jc w:val="both"/>
        <w:rPr>
          <w:szCs w:val="28"/>
        </w:rPr>
      </w:pPr>
      <w:r w:rsidRPr="004C2922">
        <w:rPr>
          <w:rFonts w:eastAsia="Times New Roman"/>
          <w:szCs w:val="28"/>
        </w:rPr>
        <w:t>- N</w:t>
      </w:r>
      <w:r w:rsidRPr="004C2922">
        <w:rPr>
          <w:szCs w:val="28"/>
          <w:lang w:val="vi-VN"/>
        </w:rPr>
        <w:t>iêm yết công kha</w:t>
      </w:r>
      <w:r w:rsidRPr="004C2922">
        <w:rPr>
          <w:szCs w:val="28"/>
        </w:rPr>
        <w:t xml:space="preserve">i TTHC (hồ sơ, giấy tờ...) theo quy định; </w:t>
      </w:r>
      <w:r w:rsidRPr="004C2922">
        <w:rPr>
          <w:szCs w:val="28"/>
          <w:lang w:val="vi-VN"/>
        </w:rPr>
        <w:t xml:space="preserve">mức thu phí, lệ phí và thời gian giải quyết các loại công việc; quy trình tiếp nhận, xử lý hồ sơ; trách nhiệm của các bộ phận, </w:t>
      </w:r>
      <w:r w:rsidRPr="004C2922">
        <w:rPr>
          <w:szCs w:val="28"/>
          <w:lang w:val="it-IT"/>
        </w:rPr>
        <w:t>cá nhân, tổ chức</w:t>
      </w:r>
      <w:r w:rsidRPr="004C2922">
        <w:rPr>
          <w:szCs w:val="28"/>
          <w:lang w:val="vi-VN"/>
        </w:rPr>
        <w:t xml:space="preserve"> liên quan.</w:t>
      </w:r>
    </w:p>
    <w:p w:rsidR="00EB2965" w:rsidRPr="004C2922" w:rsidRDefault="00EB2965" w:rsidP="00EB2965">
      <w:pPr>
        <w:spacing w:after="0" w:line="288" w:lineRule="auto"/>
        <w:ind w:firstLine="720"/>
        <w:jc w:val="both"/>
        <w:rPr>
          <w:szCs w:val="28"/>
        </w:rPr>
      </w:pPr>
      <w:r w:rsidRPr="004C2922">
        <w:rPr>
          <w:rFonts w:eastAsia="Times New Roman"/>
          <w:szCs w:val="28"/>
        </w:rPr>
        <w:t xml:space="preserve">- </w:t>
      </w:r>
      <w:r w:rsidRPr="004C2922">
        <w:rPr>
          <w:szCs w:val="28"/>
        </w:rPr>
        <w:t>Chuẩn bị đầy đủ các điều kiện về cơ sở vật chất; phương tiện, môi trường làm việc; ứng dụng công nghệ</w:t>
      </w:r>
      <w:r w:rsidR="00932737">
        <w:rPr>
          <w:szCs w:val="28"/>
        </w:rPr>
        <w:t xml:space="preserve"> thông tin…</w:t>
      </w:r>
      <w:r w:rsidRPr="004C2922">
        <w:rPr>
          <w:szCs w:val="28"/>
        </w:rPr>
        <w:t xml:space="preserve">cho các </w:t>
      </w:r>
      <w:r w:rsidRPr="004C2922">
        <w:rPr>
          <w:szCs w:val="28"/>
          <w:lang w:val="it-IT"/>
        </w:rPr>
        <w:t>cá nhân, tổ chức</w:t>
      </w:r>
      <w:r w:rsidRPr="004C2922">
        <w:rPr>
          <w:szCs w:val="28"/>
        </w:rPr>
        <w:t xml:space="preserve"> đảm bảo giải quyết TTHC nhanh gọn, công khai, minh bạch.</w:t>
      </w:r>
    </w:p>
    <w:p w:rsidR="00EB2965" w:rsidRPr="004C2922" w:rsidRDefault="00EB2965" w:rsidP="00EB2965">
      <w:pPr>
        <w:spacing w:after="0" w:line="288" w:lineRule="auto"/>
        <w:ind w:firstLine="720"/>
        <w:jc w:val="both"/>
        <w:rPr>
          <w:szCs w:val="28"/>
        </w:rPr>
      </w:pPr>
      <w:r w:rsidRPr="004C2922">
        <w:rPr>
          <w:szCs w:val="28"/>
        </w:rPr>
        <w:t xml:space="preserve">- </w:t>
      </w:r>
      <w:r w:rsidRPr="004C2922">
        <w:rPr>
          <w:szCs w:val="28"/>
          <w:lang w:val="vi-VN"/>
        </w:rPr>
        <w:t xml:space="preserve">Hướng dẫn </w:t>
      </w:r>
      <w:r w:rsidRPr="004C2922">
        <w:rPr>
          <w:szCs w:val="28"/>
          <w:lang w:val="it-IT"/>
        </w:rPr>
        <w:t xml:space="preserve">cá nhân, tổ chức </w:t>
      </w:r>
      <w:r w:rsidRPr="004C2922">
        <w:rPr>
          <w:szCs w:val="28"/>
          <w:lang w:val="vi-VN"/>
        </w:rPr>
        <w:t>khi đến liên hệ giải quyết công việ</w:t>
      </w:r>
      <w:r w:rsidRPr="004C2922">
        <w:rPr>
          <w:szCs w:val="28"/>
        </w:rPr>
        <w:t>c.</w:t>
      </w:r>
    </w:p>
    <w:p w:rsidR="00EB2965" w:rsidRDefault="00EB2965" w:rsidP="00EB2965">
      <w:pPr>
        <w:spacing w:after="0" w:line="288" w:lineRule="auto"/>
        <w:ind w:firstLine="720"/>
        <w:jc w:val="both"/>
        <w:rPr>
          <w:szCs w:val="28"/>
        </w:rPr>
      </w:pPr>
      <w:r w:rsidRPr="004C2922">
        <w:rPr>
          <w:szCs w:val="28"/>
        </w:rPr>
        <w:t>- Theo dõi, đôn đốc công chức các cơ quan, đơn vị được bố trí đến làm việc tại Trung tâm để tiếp nhận, hướng dẫn, thẩm định hồ sơ phê duyệt hoặc trình cấp có thẩm quyền phê duyệt bảo đảm tiến độ và thời gian trả kết quả cho tổ chức, cá nhân theo quy định.</w:t>
      </w:r>
    </w:p>
    <w:p w:rsidR="00964C80" w:rsidRPr="004C2922" w:rsidRDefault="00964C80" w:rsidP="00EB2965">
      <w:pPr>
        <w:spacing w:after="0" w:line="288" w:lineRule="auto"/>
        <w:ind w:firstLine="720"/>
        <w:jc w:val="both"/>
        <w:rPr>
          <w:szCs w:val="28"/>
        </w:rPr>
      </w:pPr>
      <w:r>
        <w:rPr>
          <w:szCs w:val="28"/>
        </w:rPr>
        <w:t>- Tổng hợp</w:t>
      </w:r>
      <w:r w:rsidR="00F44850">
        <w:rPr>
          <w:szCs w:val="28"/>
        </w:rPr>
        <w:t>, báo cáo tình hình, kết quả tiếp nhận và giải quyết TTHC của các sở, ban, ngành thuộc UBND tỉnh thực hiện tại Trung tâm.</w:t>
      </w:r>
    </w:p>
    <w:p w:rsidR="00EB2965" w:rsidRPr="004C2922" w:rsidRDefault="00EB2965" w:rsidP="00EB2965">
      <w:pPr>
        <w:spacing w:after="0" w:line="288" w:lineRule="auto"/>
        <w:ind w:firstLine="720"/>
        <w:jc w:val="both"/>
        <w:rPr>
          <w:rFonts w:eastAsia="Times New Roman"/>
          <w:szCs w:val="28"/>
        </w:rPr>
      </w:pPr>
      <w:r w:rsidRPr="004C2922">
        <w:rPr>
          <w:rFonts w:eastAsia="Times New Roman"/>
          <w:szCs w:val="28"/>
        </w:rPr>
        <w:t>- Giám sát, t</w:t>
      </w:r>
      <w:r w:rsidRPr="004C2922">
        <w:rPr>
          <w:rFonts w:eastAsia="Times New Roman"/>
          <w:szCs w:val="28"/>
          <w:lang w:val="vi-VN"/>
        </w:rPr>
        <w:t xml:space="preserve">iếp nhận, xử lý hoặc báo cáo cơ quan thẩm quyền những phản ánh, kiến nghị liên quan đến việc giải quyết </w:t>
      </w:r>
      <w:r w:rsidRPr="004C2922">
        <w:rPr>
          <w:rFonts w:eastAsia="Times New Roman"/>
          <w:szCs w:val="28"/>
        </w:rPr>
        <w:t>TTHC</w:t>
      </w:r>
      <w:r w:rsidRPr="004C2922">
        <w:rPr>
          <w:rFonts w:eastAsia="Times New Roman"/>
          <w:szCs w:val="28"/>
          <w:lang w:val="vi-VN"/>
        </w:rPr>
        <w:t xml:space="preserve"> và việc thực hiện nhiệm vụ của </w:t>
      </w:r>
      <w:r w:rsidRPr="004C2922">
        <w:rPr>
          <w:rFonts w:eastAsia="Times New Roman"/>
          <w:szCs w:val="28"/>
        </w:rPr>
        <w:t xml:space="preserve">cán bộ, </w:t>
      </w:r>
      <w:r w:rsidRPr="004C2922">
        <w:rPr>
          <w:rFonts w:eastAsia="Times New Roman"/>
          <w:szCs w:val="28"/>
          <w:lang w:val="vi-VN"/>
        </w:rPr>
        <w:t>công chức tại Trung tâm theo quy định</w:t>
      </w:r>
      <w:r w:rsidRPr="004C2922">
        <w:rPr>
          <w:rFonts w:eastAsia="Times New Roman"/>
          <w:szCs w:val="28"/>
        </w:rPr>
        <w:t>.</w:t>
      </w:r>
    </w:p>
    <w:p w:rsidR="00EB2965" w:rsidRPr="004C2922" w:rsidRDefault="00EB2965" w:rsidP="00EB2965">
      <w:pPr>
        <w:spacing w:after="0" w:line="288" w:lineRule="auto"/>
        <w:ind w:firstLine="720"/>
        <w:jc w:val="both"/>
        <w:rPr>
          <w:rFonts w:eastAsia="Times New Roman"/>
          <w:szCs w:val="28"/>
        </w:rPr>
      </w:pPr>
      <w:r w:rsidRPr="004C2922">
        <w:rPr>
          <w:rFonts w:eastAsia="Times New Roman"/>
          <w:szCs w:val="28"/>
        </w:rPr>
        <w:t xml:space="preserve">- </w:t>
      </w:r>
      <w:r w:rsidRPr="004C2922">
        <w:rPr>
          <w:rFonts w:eastAsia="Times New Roman"/>
          <w:szCs w:val="28"/>
          <w:lang w:val="vi-VN"/>
        </w:rPr>
        <w:t xml:space="preserve">Phối hợp thực hiện những công việc có liên quan trong quá trình giải quyết các </w:t>
      </w:r>
      <w:r w:rsidRPr="004C2922">
        <w:rPr>
          <w:rFonts w:eastAsia="Times New Roman"/>
          <w:szCs w:val="28"/>
        </w:rPr>
        <w:t>TTHC</w:t>
      </w:r>
      <w:r w:rsidRPr="004C2922">
        <w:rPr>
          <w:rFonts w:eastAsia="Times New Roman"/>
          <w:szCs w:val="28"/>
          <w:lang w:val="vi-VN"/>
        </w:rPr>
        <w:t xml:space="preserve"> liên thông;</w:t>
      </w:r>
      <w:r w:rsidRPr="004C2922">
        <w:rPr>
          <w:rFonts w:eastAsia="Times New Roman"/>
          <w:szCs w:val="28"/>
        </w:rPr>
        <w:t xml:space="preserve"> trao đổi công tác nghiệp vụ, </w:t>
      </w:r>
      <w:r w:rsidRPr="004C2922">
        <w:rPr>
          <w:rFonts w:eastAsia="Times New Roman"/>
          <w:szCs w:val="28"/>
          <w:lang w:val="vi-VN"/>
        </w:rPr>
        <w:t>tổ chức tập huấn, bồi dư</w:t>
      </w:r>
      <w:r w:rsidRPr="004C2922">
        <w:rPr>
          <w:rFonts w:eastAsia="Times New Roman"/>
          <w:szCs w:val="28"/>
        </w:rPr>
        <w:t>ỡ</w:t>
      </w:r>
      <w:r w:rsidRPr="004C2922">
        <w:rPr>
          <w:rFonts w:eastAsia="Times New Roman"/>
          <w:szCs w:val="28"/>
          <w:lang w:val="vi-VN"/>
        </w:rPr>
        <w:t xml:space="preserve">ng nâng cao trình độ chuyên môn </w:t>
      </w:r>
      <w:r w:rsidRPr="004C2922">
        <w:rPr>
          <w:rFonts w:eastAsia="Times New Roman"/>
          <w:szCs w:val="28"/>
        </w:rPr>
        <w:t>và p</w:t>
      </w:r>
      <w:r w:rsidRPr="004C2922">
        <w:rPr>
          <w:rFonts w:eastAsia="Times New Roman"/>
          <w:szCs w:val="28"/>
          <w:lang w:val="vi-VN"/>
        </w:rPr>
        <w:t>hối hợp trong công tác đánh giá kết quả thực hiện nhiệm vụ của công chức</w:t>
      </w:r>
      <w:r w:rsidRPr="004C2922">
        <w:rPr>
          <w:rFonts w:eastAsia="Times New Roman"/>
          <w:szCs w:val="28"/>
        </w:rPr>
        <w:t xml:space="preserve"> của các cơ quan, đơn vị </w:t>
      </w:r>
      <w:r w:rsidRPr="004C2922">
        <w:rPr>
          <w:rFonts w:eastAsia="Times New Roman"/>
          <w:szCs w:val="28"/>
          <w:lang w:val="vi-VN"/>
        </w:rPr>
        <w:t>được bố trí về làm nhiệm vụ tại Trung tâm</w:t>
      </w:r>
      <w:r w:rsidRPr="004C2922">
        <w:rPr>
          <w:rFonts w:eastAsia="Times New Roman"/>
          <w:szCs w:val="28"/>
        </w:rPr>
        <w:t>.</w:t>
      </w:r>
    </w:p>
    <w:p w:rsidR="00EB2965" w:rsidRPr="004C2922" w:rsidRDefault="00EB2965" w:rsidP="00EB2965">
      <w:pPr>
        <w:spacing w:after="0" w:line="288" w:lineRule="auto"/>
        <w:ind w:firstLine="720"/>
        <w:jc w:val="both"/>
        <w:rPr>
          <w:rFonts w:eastAsia="Times New Roman"/>
          <w:szCs w:val="28"/>
        </w:rPr>
      </w:pPr>
      <w:r w:rsidRPr="004C2922">
        <w:rPr>
          <w:rFonts w:eastAsia="Times New Roman"/>
          <w:szCs w:val="28"/>
        </w:rPr>
        <w:t xml:space="preserve">- </w:t>
      </w:r>
      <w:r w:rsidRPr="004C2922">
        <w:rPr>
          <w:rFonts w:eastAsia="Times New Roman"/>
          <w:szCs w:val="28"/>
          <w:lang w:val="vi-VN"/>
        </w:rPr>
        <w:t xml:space="preserve">Phối hợp với các cơ quan, đơn vị liên quan để nghiên cứu các quy định của nhà nước về cải cách </w:t>
      </w:r>
      <w:r w:rsidRPr="004C2922">
        <w:rPr>
          <w:rFonts w:eastAsia="Times New Roman"/>
          <w:szCs w:val="28"/>
        </w:rPr>
        <w:t>TTHC</w:t>
      </w:r>
      <w:r w:rsidRPr="004C2922">
        <w:rPr>
          <w:rFonts w:eastAsia="Times New Roman"/>
          <w:szCs w:val="28"/>
          <w:lang w:val="vi-VN"/>
        </w:rPr>
        <w:t>, chính quyền điện tử; tổng hợp</w:t>
      </w:r>
      <w:r w:rsidRPr="004C2922">
        <w:rPr>
          <w:rFonts w:eastAsia="Times New Roman"/>
          <w:szCs w:val="28"/>
        </w:rPr>
        <w:t xml:space="preserve">, </w:t>
      </w:r>
      <w:r w:rsidRPr="004C2922">
        <w:rPr>
          <w:rFonts w:eastAsia="Times New Roman"/>
          <w:szCs w:val="28"/>
          <w:lang w:val="vi-VN"/>
        </w:rPr>
        <w:t xml:space="preserve">đề xuất điều chỉnh, sửa đổi, thay thế, bổ sung danh mục, quy trình và các nội dung liên quan khác trong việc giải quyết </w:t>
      </w:r>
      <w:r w:rsidRPr="004C2922">
        <w:rPr>
          <w:rFonts w:eastAsia="Times New Roman"/>
          <w:szCs w:val="28"/>
        </w:rPr>
        <w:t>TTHC qua</w:t>
      </w:r>
      <w:r w:rsidRPr="004C2922">
        <w:rPr>
          <w:rFonts w:eastAsia="Times New Roman"/>
          <w:szCs w:val="28"/>
          <w:lang w:val="vi-VN"/>
        </w:rPr>
        <w:t xml:space="preserve"> Trung tâm. </w:t>
      </w:r>
    </w:p>
    <w:p w:rsidR="00EB2965" w:rsidRPr="004C2922" w:rsidRDefault="00EB2965" w:rsidP="00EB2965">
      <w:pPr>
        <w:spacing w:after="0" w:line="288" w:lineRule="auto"/>
        <w:ind w:firstLine="720"/>
        <w:jc w:val="both"/>
        <w:rPr>
          <w:spacing w:val="-2"/>
          <w:szCs w:val="28"/>
        </w:rPr>
      </w:pPr>
      <w:r w:rsidRPr="004C2922">
        <w:rPr>
          <w:rFonts w:eastAsia="Times New Roman"/>
          <w:szCs w:val="28"/>
        </w:rPr>
        <w:t>- Đ</w:t>
      </w:r>
      <w:r w:rsidRPr="004C2922">
        <w:rPr>
          <w:rFonts w:eastAsia="Times New Roman"/>
          <w:szCs w:val="28"/>
          <w:lang w:val="vi-VN"/>
        </w:rPr>
        <w:t>ề xuất nâng cấp cơ sở vật chất, phần mềm ứng dụng; tích hợp dữ liệu hoạt động, thực hiện công tác an ninh mạng và một số nội dung khác trong phạm vi hoạt động của Trung tâm.</w:t>
      </w:r>
    </w:p>
    <w:p w:rsidR="00EB2965" w:rsidRPr="004C2922" w:rsidRDefault="00EB2965" w:rsidP="00EB2965">
      <w:pPr>
        <w:spacing w:after="0" w:line="288" w:lineRule="auto"/>
        <w:ind w:firstLine="720"/>
        <w:jc w:val="both"/>
        <w:rPr>
          <w:rFonts w:eastAsia="Times New Roman"/>
          <w:szCs w:val="28"/>
        </w:rPr>
      </w:pPr>
      <w:r w:rsidRPr="004C2922">
        <w:rPr>
          <w:rFonts w:eastAsia="Times New Roman"/>
          <w:szCs w:val="28"/>
        </w:rPr>
        <w:t xml:space="preserve">- </w:t>
      </w:r>
      <w:r w:rsidRPr="004C2922">
        <w:rPr>
          <w:rFonts w:eastAsia="Times New Roman"/>
          <w:szCs w:val="28"/>
          <w:lang w:val="vi-VN"/>
        </w:rPr>
        <w:t xml:space="preserve">Đề xuất việc đổi mới, cải tiến, nâng cao chất lượng phục vụ, giải quyết công việc nhanh chóng, thuận tiện cho </w:t>
      </w:r>
      <w:r w:rsidRPr="004C2922">
        <w:rPr>
          <w:szCs w:val="28"/>
          <w:lang w:val="it-IT"/>
        </w:rPr>
        <w:t>cá nhân, tổ chức</w:t>
      </w:r>
      <w:r w:rsidRPr="004C2922">
        <w:rPr>
          <w:rFonts w:eastAsia="Times New Roman"/>
          <w:szCs w:val="28"/>
        </w:rPr>
        <w:t xml:space="preserve">; </w:t>
      </w:r>
      <w:r w:rsidRPr="004C2922">
        <w:rPr>
          <w:szCs w:val="28"/>
        </w:rPr>
        <w:t>t</w:t>
      </w:r>
      <w:r w:rsidRPr="004C2922">
        <w:rPr>
          <w:szCs w:val="28"/>
          <w:lang w:val="vi-VN"/>
        </w:rPr>
        <w:t>ổ chức hoặc phối hợp tổ chức các hoạt động thông tin, tuyên truyền về hoạt động của Trung tâm</w:t>
      </w:r>
      <w:r w:rsidRPr="004C2922">
        <w:rPr>
          <w:szCs w:val="28"/>
        </w:rPr>
        <w:t>.</w:t>
      </w:r>
    </w:p>
    <w:p w:rsidR="00EB2965" w:rsidRPr="004C2922" w:rsidRDefault="00EB2965" w:rsidP="005D659C">
      <w:pPr>
        <w:spacing w:after="0" w:line="264" w:lineRule="auto"/>
        <w:ind w:firstLine="720"/>
        <w:jc w:val="both"/>
        <w:rPr>
          <w:rFonts w:eastAsia="Times New Roman"/>
          <w:szCs w:val="28"/>
        </w:rPr>
      </w:pPr>
      <w:r w:rsidRPr="004C2922">
        <w:rPr>
          <w:rFonts w:eastAsia="Times New Roman"/>
          <w:szCs w:val="28"/>
        </w:rPr>
        <w:t xml:space="preserve">- </w:t>
      </w:r>
      <w:r w:rsidRPr="004C2922">
        <w:rPr>
          <w:rFonts w:eastAsia="Times New Roman"/>
          <w:szCs w:val="28"/>
          <w:lang w:val="vi-VN"/>
        </w:rPr>
        <w:t>Quản lý nhân sự, tài sản, cơ sở vật chất, kỹ thuật của Trung tâm</w:t>
      </w:r>
      <w:r w:rsidRPr="004C2922">
        <w:rPr>
          <w:szCs w:val="28"/>
          <w:lang w:val="vi-VN"/>
        </w:rPr>
        <w:t xml:space="preserve"> theo quy định của pháp luật</w:t>
      </w:r>
      <w:r w:rsidRPr="004C2922">
        <w:rPr>
          <w:rFonts w:eastAsia="Times New Roman"/>
          <w:szCs w:val="28"/>
        </w:rPr>
        <w:t xml:space="preserve">; </w:t>
      </w:r>
      <w:r w:rsidRPr="004C2922">
        <w:rPr>
          <w:szCs w:val="28"/>
          <w:lang w:val="vi-VN"/>
        </w:rPr>
        <w:t xml:space="preserve">bố trí khoa học, hợp lý các khu vực cung cấp thông tin, giải quyết </w:t>
      </w:r>
      <w:r w:rsidRPr="004C2922">
        <w:rPr>
          <w:szCs w:val="28"/>
        </w:rPr>
        <w:t>TTHC</w:t>
      </w:r>
      <w:r w:rsidRPr="004C2922">
        <w:rPr>
          <w:szCs w:val="28"/>
          <w:lang w:val="vi-VN"/>
        </w:rPr>
        <w:t xml:space="preserve">, trang thiết bị phục vụ cá nhân và tổ chức đến giải quyết </w:t>
      </w:r>
      <w:r w:rsidRPr="004C2922">
        <w:rPr>
          <w:szCs w:val="28"/>
        </w:rPr>
        <w:t>TTHC</w:t>
      </w:r>
      <w:r w:rsidRPr="004C2922">
        <w:rPr>
          <w:szCs w:val="28"/>
          <w:lang w:val="vi-VN"/>
        </w:rPr>
        <w:t xml:space="preserve"> tại Trung tâm.</w:t>
      </w:r>
      <w:r w:rsidRPr="004C2922">
        <w:rPr>
          <w:szCs w:val="28"/>
        </w:rPr>
        <w:t xml:space="preserve"> </w:t>
      </w:r>
      <w:r w:rsidRPr="004C2922">
        <w:rPr>
          <w:rFonts w:eastAsia="Times New Roman"/>
          <w:szCs w:val="28"/>
        </w:rPr>
        <w:t>T</w:t>
      </w:r>
      <w:r w:rsidRPr="004C2922">
        <w:rPr>
          <w:rFonts w:eastAsia="Times New Roman"/>
          <w:szCs w:val="28"/>
          <w:lang w:val="vi-VN"/>
        </w:rPr>
        <w:t>hực hiện công tác thông tin, báo cáo theo quy định</w:t>
      </w:r>
      <w:r w:rsidRPr="004C2922">
        <w:rPr>
          <w:rFonts w:eastAsia="Times New Roman"/>
          <w:szCs w:val="28"/>
        </w:rPr>
        <w:t>.</w:t>
      </w:r>
    </w:p>
    <w:p w:rsidR="00EB2965" w:rsidRPr="004C2922" w:rsidRDefault="00EB2965" w:rsidP="00EB2965">
      <w:pPr>
        <w:spacing w:after="0" w:line="288" w:lineRule="auto"/>
        <w:ind w:firstLine="720"/>
        <w:jc w:val="both"/>
        <w:rPr>
          <w:szCs w:val="28"/>
        </w:rPr>
      </w:pPr>
      <w:r w:rsidRPr="004C2922">
        <w:rPr>
          <w:rFonts w:eastAsia="Times New Roman"/>
          <w:szCs w:val="28"/>
          <w:lang w:val="vi-VN"/>
        </w:rPr>
        <w:t>- Thực hiện việc thu phí, lệ phí (nếu có</w:t>
      </w:r>
      <w:r w:rsidRPr="004C2922">
        <w:rPr>
          <w:rFonts w:eastAsia="Times New Roman"/>
          <w:szCs w:val="28"/>
        </w:rPr>
        <w:t>)</w:t>
      </w:r>
      <w:r w:rsidRPr="004C2922">
        <w:rPr>
          <w:rFonts w:eastAsia="Times New Roman"/>
          <w:szCs w:val="28"/>
          <w:lang w:val="vi-VN"/>
        </w:rPr>
        <w:t xml:space="preserve"> theo quy định</w:t>
      </w:r>
      <w:r w:rsidRPr="004C2922">
        <w:rPr>
          <w:rFonts w:eastAsia="Times New Roman"/>
          <w:szCs w:val="28"/>
        </w:rPr>
        <w:t>.</w:t>
      </w:r>
    </w:p>
    <w:p w:rsidR="00EB2965" w:rsidRPr="004C2922" w:rsidRDefault="00EB2965" w:rsidP="00EB2965">
      <w:pPr>
        <w:spacing w:after="0" w:line="288" w:lineRule="auto"/>
        <w:ind w:firstLine="720"/>
        <w:jc w:val="both"/>
        <w:rPr>
          <w:rFonts w:eastAsia="Times New Roman"/>
          <w:szCs w:val="28"/>
        </w:rPr>
      </w:pPr>
      <w:r w:rsidRPr="004C2922">
        <w:rPr>
          <w:szCs w:val="28"/>
        </w:rPr>
        <w:t xml:space="preserve">- Cung cấp các dịch vụ có liên quan đến việc giải quyết TTHC khi được </w:t>
      </w:r>
      <w:r w:rsidRPr="004C2922">
        <w:rPr>
          <w:szCs w:val="28"/>
          <w:lang w:val="it-IT"/>
        </w:rPr>
        <w:t xml:space="preserve">cá nhân, tổ chức </w:t>
      </w:r>
      <w:r w:rsidRPr="004C2922">
        <w:rPr>
          <w:szCs w:val="28"/>
        </w:rPr>
        <w:t xml:space="preserve">yêu cầu </w:t>
      </w:r>
      <w:r w:rsidRPr="004C2922">
        <w:rPr>
          <w:szCs w:val="28"/>
          <w:lang w:val="nl-NL"/>
        </w:rPr>
        <w:t>và được cơ quan có thẩm quyền thông qua, không trái quy định của nhà nước.</w:t>
      </w:r>
    </w:p>
    <w:p w:rsidR="00EB2965" w:rsidRDefault="00EB2965" w:rsidP="00EB2965">
      <w:pPr>
        <w:spacing w:after="0" w:line="288" w:lineRule="auto"/>
        <w:ind w:firstLine="720"/>
        <w:jc w:val="both"/>
        <w:rPr>
          <w:rFonts w:eastAsia="Times New Roman"/>
          <w:szCs w:val="28"/>
        </w:rPr>
      </w:pPr>
      <w:r w:rsidRPr="004C2922">
        <w:rPr>
          <w:rFonts w:eastAsia="Times New Roman"/>
          <w:szCs w:val="28"/>
          <w:lang w:val="vi-VN"/>
        </w:rPr>
        <w:lastRenderedPageBreak/>
        <w:t>- Thực hiện một số nhiệm vụ khác khi được</w:t>
      </w:r>
      <w:r w:rsidRPr="004C2922">
        <w:rPr>
          <w:rFonts w:eastAsia="Times New Roman"/>
          <w:szCs w:val="28"/>
        </w:rPr>
        <w:t xml:space="preserve"> </w:t>
      </w:r>
      <w:r w:rsidR="002B78D4">
        <w:rPr>
          <w:rFonts w:eastAsia="Times New Roman"/>
          <w:szCs w:val="28"/>
        </w:rPr>
        <w:t xml:space="preserve">Văn phòng </w:t>
      </w:r>
      <w:r w:rsidRPr="004C2922">
        <w:rPr>
          <w:rFonts w:eastAsia="Times New Roman"/>
          <w:szCs w:val="28"/>
        </w:rPr>
        <w:t>UBND tỉnh</w:t>
      </w:r>
      <w:r w:rsidRPr="004C2922">
        <w:rPr>
          <w:rFonts w:eastAsia="Times New Roman"/>
          <w:szCs w:val="28"/>
          <w:lang w:val="vi-VN"/>
        </w:rPr>
        <w:t xml:space="preserve"> giao.</w:t>
      </w:r>
    </w:p>
    <w:p w:rsidR="009107A7" w:rsidRPr="00B35A7B" w:rsidRDefault="00B35A7B" w:rsidP="00EB2965">
      <w:pPr>
        <w:spacing w:after="0" w:line="288" w:lineRule="auto"/>
        <w:ind w:firstLine="720"/>
        <w:jc w:val="both"/>
        <w:rPr>
          <w:rFonts w:eastAsia="Times New Roman"/>
          <w:b/>
          <w:i/>
          <w:szCs w:val="28"/>
        </w:rPr>
      </w:pPr>
      <w:r w:rsidRPr="00B35A7B">
        <w:rPr>
          <w:rFonts w:eastAsia="Times New Roman"/>
          <w:b/>
          <w:i/>
          <w:szCs w:val="28"/>
        </w:rPr>
        <w:t>c)</w:t>
      </w:r>
      <w:r w:rsidR="009107A7" w:rsidRPr="00B35A7B">
        <w:rPr>
          <w:rFonts w:eastAsia="Times New Roman"/>
          <w:b/>
          <w:i/>
          <w:szCs w:val="28"/>
        </w:rPr>
        <w:t xml:space="preserve"> Quyền hạn của Trung tâm</w:t>
      </w:r>
    </w:p>
    <w:p w:rsidR="009107A7" w:rsidRPr="004C2922" w:rsidRDefault="009107A7" w:rsidP="009107A7">
      <w:pPr>
        <w:spacing w:after="0" w:line="288" w:lineRule="auto"/>
        <w:ind w:firstLine="720"/>
        <w:jc w:val="both"/>
        <w:rPr>
          <w:szCs w:val="28"/>
        </w:rPr>
      </w:pPr>
      <w:r w:rsidRPr="004C2922">
        <w:rPr>
          <w:rFonts w:eastAsia="Times New Roman"/>
          <w:szCs w:val="28"/>
        </w:rPr>
        <w:t xml:space="preserve">- </w:t>
      </w:r>
      <w:r w:rsidRPr="004C2922">
        <w:rPr>
          <w:szCs w:val="28"/>
          <w:lang w:val="vi-VN"/>
        </w:rPr>
        <w:t xml:space="preserve">Kiểm tra, giám sát, theo dõi, đôn đốc việc giải quyết </w:t>
      </w:r>
      <w:r w:rsidRPr="004C2922">
        <w:rPr>
          <w:szCs w:val="28"/>
        </w:rPr>
        <w:t>TTHC</w:t>
      </w:r>
      <w:r w:rsidRPr="004C2922">
        <w:rPr>
          <w:szCs w:val="28"/>
          <w:lang w:val="vi-VN"/>
        </w:rPr>
        <w:t xml:space="preserve"> của các cơ quan, đơn vị</w:t>
      </w:r>
      <w:r w:rsidRPr="004C2922">
        <w:rPr>
          <w:szCs w:val="28"/>
        </w:rPr>
        <w:t xml:space="preserve"> qua</w:t>
      </w:r>
      <w:r w:rsidRPr="004C2922">
        <w:rPr>
          <w:szCs w:val="28"/>
          <w:lang w:val="vi-VN"/>
        </w:rPr>
        <w:t xml:space="preserve"> Trung tâm đảm bảo đúng quy trình và thời gian quy định</w:t>
      </w:r>
      <w:r w:rsidRPr="004C2922">
        <w:rPr>
          <w:szCs w:val="28"/>
        </w:rPr>
        <w:t>. Chủ động trao đổi với các cơ quan, đơn vị trực tiếp xử lý, giải quyết TTHC nhằm tháo gỡ vướng mắc trong quá trình thực hiện quy trình giải quyết TTHC; phối hợp làm rõ nguyên nhân các trường hợp giải quyết TTHC chậm so với quy định trước khi có văn bản báo cáo UBND tỉnh (nếu cần thiết).</w:t>
      </w:r>
    </w:p>
    <w:p w:rsidR="009107A7" w:rsidRPr="004C2922" w:rsidRDefault="009107A7" w:rsidP="009107A7">
      <w:pPr>
        <w:spacing w:after="0" w:line="288" w:lineRule="auto"/>
        <w:ind w:firstLine="720"/>
        <w:jc w:val="both"/>
        <w:rPr>
          <w:szCs w:val="28"/>
        </w:rPr>
      </w:pPr>
      <w:r w:rsidRPr="004C2922">
        <w:rPr>
          <w:szCs w:val="28"/>
        </w:rPr>
        <w:t xml:space="preserve">- </w:t>
      </w:r>
      <w:r w:rsidRPr="004C2922">
        <w:rPr>
          <w:szCs w:val="28"/>
          <w:lang w:val="vi-VN"/>
        </w:rPr>
        <w:t xml:space="preserve">Đánh giá, nhận xét về việc tiếp nhận, thời gian giải quyết hồ sơ; tinh thần trách nhiệm, thái độ, tác phong làm việc của </w:t>
      </w:r>
      <w:r w:rsidRPr="004C2922">
        <w:rPr>
          <w:szCs w:val="28"/>
          <w:lang w:val="nl-NL"/>
        </w:rPr>
        <w:t xml:space="preserve">công chức </w:t>
      </w:r>
      <w:r w:rsidRPr="004C2922">
        <w:rPr>
          <w:szCs w:val="28"/>
          <w:lang w:val="vi-VN"/>
        </w:rPr>
        <w:t>tại Trung tâm</w:t>
      </w:r>
      <w:r w:rsidRPr="004C2922">
        <w:rPr>
          <w:szCs w:val="28"/>
        </w:rPr>
        <w:t xml:space="preserve">; </w:t>
      </w:r>
      <w:r w:rsidRPr="004C2922">
        <w:rPr>
          <w:szCs w:val="28"/>
          <w:lang w:val="vi-VN"/>
        </w:rPr>
        <w:t>đề nghị Thủ trưởng các cơ quan, đơn vị chủ quản khen thưởng hoặc kỷ luật theo quy định</w:t>
      </w:r>
      <w:r w:rsidRPr="004C2922">
        <w:rPr>
          <w:szCs w:val="28"/>
        </w:rPr>
        <w:t>.</w:t>
      </w:r>
    </w:p>
    <w:p w:rsidR="009107A7" w:rsidRPr="004C2922" w:rsidRDefault="009107A7" w:rsidP="009107A7">
      <w:pPr>
        <w:spacing w:after="0" w:line="288" w:lineRule="auto"/>
        <w:ind w:firstLine="720"/>
        <w:jc w:val="both"/>
        <w:rPr>
          <w:rFonts w:eastAsia="Times New Roman"/>
          <w:szCs w:val="28"/>
        </w:rPr>
      </w:pPr>
      <w:r w:rsidRPr="004C2922">
        <w:rPr>
          <w:szCs w:val="28"/>
        </w:rPr>
        <w:t xml:space="preserve">- </w:t>
      </w:r>
      <w:r w:rsidRPr="004C2922">
        <w:rPr>
          <w:rFonts w:eastAsia="Times New Roman"/>
          <w:szCs w:val="28"/>
          <w:lang w:val="vi-VN"/>
        </w:rPr>
        <w:t xml:space="preserve">Chủ động báo cáo, đề xuất </w:t>
      </w:r>
      <w:r w:rsidR="002B78D4">
        <w:rPr>
          <w:rFonts w:eastAsia="Times New Roman"/>
          <w:szCs w:val="28"/>
        </w:rPr>
        <w:t xml:space="preserve">Văn phòng </w:t>
      </w:r>
      <w:r w:rsidRPr="004C2922">
        <w:rPr>
          <w:rFonts w:eastAsia="Times New Roman"/>
          <w:szCs w:val="28"/>
        </w:rPr>
        <w:t>UBND</w:t>
      </w:r>
      <w:r w:rsidRPr="004C2922">
        <w:rPr>
          <w:rFonts w:eastAsia="Times New Roman"/>
          <w:szCs w:val="28"/>
          <w:lang w:val="vi-VN"/>
        </w:rPr>
        <w:t xml:space="preserve"> tỉnh</w:t>
      </w:r>
      <w:r w:rsidRPr="004C2922">
        <w:rPr>
          <w:rFonts w:eastAsia="Times New Roman"/>
          <w:szCs w:val="28"/>
        </w:rPr>
        <w:t xml:space="preserve"> </w:t>
      </w:r>
      <w:r w:rsidRPr="004C2922">
        <w:rPr>
          <w:rFonts w:eastAsia="Times New Roman"/>
          <w:szCs w:val="28"/>
          <w:lang w:val="vi-VN"/>
        </w:rPr>
        <w:t xml:space="preserve">hoặc cơ quan có thẩm quyền quyết định </w:t>
      </w:r>
      <w:r w:rsidRPr="004C2922">
        <w:rPr>
          <w:rFonts w:eastAsia="Times New Roman"/>
          <w:szCs w:val="28"/>
        </w:rPr>
        <w:t>việc</w:t>
      </w:r>
      <w:r w:rsidRPr="004C2922">
        <w:rPr>
          <w:rFonts w:eastAsia="Times New Roman"/>
          <w:szCs w:val="28"/>
          <w:lang w:val="vi-VN"/>
        </w:rPr>
        <w:t xml:space="preserve"> điều động hoặc luân chuyển </w:t>
      </w:r>
      <w:r>
        <w:rPr>
          <w:rFonts w:eastAsia="Times New Roman"/>
          <w:szCs w:val="28"/>
        </w:rPr>
        <w:t xml:space="preserve">cán bộ, </w:t>
      </w:r>
      <w:r w:rsidRPr="004C2922">
        <w:rPr>
          <w:szCs w:val="28"/>
          <w:lang w:val="nl-NL"/>
        </w:rPr>
        <w:t xml:space="preserve">công chức </w:t>
      </w:r>
      <w:r w:rsidRPr="004C2922">
        <w:rPr>
          <w:rFonts w:eastAsia="Times New Roman"/>
          <w:szCs w:val="28"/>
          <w:lang w:val="vi-VN"/>
        </w:rPr>
        <w:t xml:space="preserve">vi phạm Quy chế làm việc, quy trình giải quyết </w:t>
      </w:r>
      <w:r w:rsidRPr="004C2922">
        <w:rPr>
          <w:rFonts w:eastAsia="Times New Roman"/>
          <w:szCs w:val="28"/>
        </w:rPr>
        <w:t>TTHC</w:t>
      </w:r>
      <w:r w:rsidRPr="004C2922">
        <w:rPr>
          <w:rFonts w:eastAsia="Times New Roman"/>
          <w:szCs w:val="28"/>
          <w:lang w:val="vi-VN"/>
        </w:rPr>
        <w:t xml:space="preserve"> hoặc năng lực chuyên môn không đáp ứng được yêu cầu nhiệm vụ được giao</w:t>
      </w:r>
      <w:r w:rsidRPr="004C2922">
        <w:rPr>
          <w:rFonts w:eastAsia="Times New Roman"/>
          <w:szCs w:val="28"/>
        </w:rPr>
        <w:t xml:space="preserve"> </w:t>
      </w:r>
      <w:r w:rsidRPr="004C2922">
        <w:rPr>
          <w:rFonts w:eastAsia="Times New Roman"/>
          <w:szCs w:val="28"/>
          <w:lang w:val="vi-VN"/>
        </w:rPr>
        <w:t>sau khi thống nhất với cơ quan, đơn vị sử dụng công chức</w:t>
      </w:r>
      <w:r w:rsidRPr="004C2922">
        <w:rPr>
          <w:rFonts w:eastAsia="Times New Roman"/>
          <w:szCs w:val="28"/>
        </w:rPr>
        <w:t>.</w:t>
      </w:r>
    </w:p>
    <w:p w:rsidR="009107A7" w:rsidRPr="004C2922" w:rsidRDefault="009107A7" w:rsidP="009107A7">
      <w:pPr>
        <w:spacing w:after="0" w:line="288" w:lineRule="auto"/>
        <w:ind w:firstLine="720"/>
        <w:jc w:val="both"/>
        <w:rPr>
          <w:rFonts w:eastAsia="Times New Roman"/>
          <w:szCs w:val="28"/>
        </w:rPr>
      </w:pPr>
      <w:r w:rsidRPr="004C2922">
        <w:rPr>
          <w:rFonts w:eastAsia="Times New Roman"/>
          <w:szCs w:val="28"/>
        </w:rPr>
        <w:t>- Đề xuất khen thưởng đối với các đơn vị, cá nhân thực hiện tốt việc tiếp nhận, giải quyết và trả kết quả TTHC.</w:t>
      </w:r>
    </w:p>
    <w:p w:rsidR="00EB2965" w:rsidRPr="001C7D13" w:rsidRDefault="00B35A7B" w:rsidP="00BF3614">
      <w:pPr>
        <w:spacing w:before="60" w:after="0" w:line="288" w:lineRule="auto"/>
        <w:ind w:firstLine="720"/>
        <w:jc w:val="both"/>
        <w:rPr>
          <w:rFonts w:eastAsia="Times New Roman"/>
          <w:szCs w:val="28"/>
          <w:lang w:val="nl-NL"/>
        </w:rPr>
      </w:pPr>
      <w:r>
        <w:rPr>
          <w:rFonts w:eastAsia="Times New Roman"/>
          <w:b/>
          <w:szCs w:val="28"/>
          <w:lang w:val="nl-NL"/>
        </w:rPr>
        <w:t xml:space="preserve">Điều 2. </w:t>
      </w:r>
      <w:r w:rsidRPr="001C7D13">
        <w:rPr>
          <w:rFonts w:eastAsia="Times New Roman"/>
          <w:szCs w:val="28"/>
          <w:lang w:val="nl-NL"/>
        </w:rPr>
        <w:t>Cơ cấu tổ chức</w:t>
      </w:r>
      <w:r w:rsidR="006854E5" w:rsidRPr="001C7D13">
        <w:rPr>
          <w:rFonts w:eastAsia="Times New Roman"/>
          <w:szCs w:val="28"/>
          <w:lang w:val="nl-NL"/>
        </w:rPr>
        <w:t xml:space="preserve"> biên chế </w:t>
      </w:r>
      <w:r w:rsidRPr="001C7D13">
        <w:rPr>
          <w:rFonts w:eastAsia="Times New Roman"/>
          <w:szCs w:val="28"/>
          <w:lang w:val="nl-NL"/>
        </w:rPr>
        <w:t xml:space="preserve">và cơ cấu tài chính </w:t>
      </w:r>
      <w:r w:rsidR="006854E5" w:rsidRPr="001C7D13">
        <w:rPr>
          <w:rFonts w:eastAsia="Times New Roman"/>
          <w:szCs w:val="28"/>
          <w:lang w:val="nl-NL"/>
        </w:rPr>
        <w:t>của Trung tâm</w:t>
      </w:r>
    </w:p>
    <w:p w:rsidR="00DB0C71" w:rsidRPr="002B78D4" w:rsidRDefault="00B35A7B" w:rsidP="00DB0C71">
      <w:pPr>
        <w:spacing w:after="0" w:line="288" w:lineRule="auto"/>
        <w:ind w:firstLine="720"/>
        <w:jc w:val="both"/>
        <w:rPr>
          <w:rFonts w:eastAsia="Times New Roman"/>
          <w:b/>
          <w:bCs/>
          <w:i/>
          <w:szCs w:val="28"/>
          <w:lang w:val="nl-NL"/>
        </w:rPr>
      </w:pPr>
      <w:r w:rsidRPr="002B78D4">
        <w:rPr>
          <w:rFonts w:eastAsia="Times New Roman"/>
          <w:b/>
          <w:bCs/>
          <w:i/>
          <w:szCs w:val="28"/>
          <w:lang w:val="nl-NL"/>
        </w:rPr>
        <w:t>1.</w:t>
      </w:r>
      <w:r w:rsidR="00DB0C71" w:rsidRPr="002B78D4">
        <w:rPr>
          <w:rFonts w:eastAsia="Times New Roman"/>
          <w:b/>
          <w:bCs/>
          <w:i/>
          <w:szCs w:val="28"/>
          <w:lang w:val="nl-NL"/>
        </w:rPr>
        <w:t xml:space="preserve"> </w:t>
      </w:r>
      <w:r w:rsidR="00DB0C71" w:rsidRPr="004C2922">
        <w:rPr>
          <w:rFonts w:eastAsia="Times New Roman"/>
          <w:b/>
          <w:bCs/>
          <w:i/>
          <w:szCs w:val="28"/>
          <w:lang w:val="vi-VN"/>
        </w:rPr>
        <w:t>Cơ cấu tổ chức</w:t>
      </w:r>
    </w:p>
    <w:p w:rsidR="00DB0C71" w:rsidRPr="002B78D4" w:rsidRDefault="00B35A7B" w:rsidP="00DB0C71">
      <w:pPr>
        <w:spacing w:after="0" w:line="288" w:lineRule="auto"/>
        <w:ind w:firstLine="720"/>
        <w:jc w:val="both"/>
        <w:rPr>
          <w:szCs w:val="28"/>
          <w:lang w:val="nl-NL"/>
        </w:rPr>
      </w:pPr>
      <w:r w:rsidRPr="002B78D4">
        <w:rPr>
          <w:i/>
          <w:szCs w:val="28"/>
          <w:lang w:val="nl-NL"/>
        </w:rPr>
        <w:t>a)</w:t>
      </w:r>
      <w:r w:rsidR="00DB0C71" w:rsidRPr="002B78D4">
        <w:rPr>
          <w:i/>
          <w:szCs w:val="28"/>
          <w:lang w:val="nl-NL"/>
        </w:rPr>
        <w:t xml:space="preserve"> Lãnh đạo Trung tâm</w:t>
      </w:r>
      <w:r w:rsidR="00DB0C71" w:rsidRPr="002B78D4">
        <w:rPr>
          <w:szCs w:val="28"/>
          <w:lang w:val="nl-NL"/>
        </w:rPr>
        <w:t xml:space="preserve">, gồm: </w:t>
      </w:r>
    </w:p>
    <w:p w:rsidR="006854E5" w:rsidRPr="002B78D4" w:rsidRDefault="006854E5" w:rsidP="006854E5">
      <w:pPr>
        <w:spacing w:after="0" w:line="288" w:lineRule="auto"/>
        <w:ind w:firstLine="720"/>
        <w:jc w:val="both"/>
        <w:rPr>
          <w:color w:val="000000"/>
          <w:szCs w:val="28"/>
          <w:lang w:val="nl-NL"/>
        </w:rPr>
      </w:pPr>
      <w:r w:rsidRPr="002B78D4">
        <w:rPr>
          <w:color w:val="000000"/>
          <w:szCs w:val="28"/>
          <w:lang w:val="nl-NL"/>
        </w:rPr>
        <w:t xml:space="preserve">- Giám đốc </w:t>
      </w:r>
      <w:r w:rsidR="00692A43">
        <w:rPr>
          <w:color w:val="000000"/>
          <w:szCs w:val="28"/>
          <w:lang w:val="nl-NL"/>
        </w:rPr>
        <w:t>Trung tâm</w:t>
      </w:r>
      <w:r w:rsidR="00DB0C71" w:rsidRPr="002B78D4">
        <w:rPr>
          <w:color w:val="000000"/>
          <w:szCs w:val="28"/>
          <w:lang w:val="nl-NL"/>
        </w:rPr>
        <w:t xml:space="preserve"> </w:t>
      </w:r>
      <w:r w:rsidR="00692A43">
        <w:rPr>
          <w:color w:val="000000"/>
          <w:szCs w:val="28"/>
          <w:lang w:val="nl-NL"/>
        </w:rPr>
        <w:t>d</w:t>
      </w:r>
      <w:r w:rsidR="00DB0C71" w:rsidRPr="002B78D4">
        <w:rPr>
          <w:color w:val="000000"/>
          <w:szCs w:val="28"/>
          <w:lang w:val="nl-NL"/>
        </w:rPr>
        <w:t>o 01 Phó Chánh Văn phòng UBND tỉnh kiêm nhiệm</w:t>
      </w:r>
      <w:r w:rsidRPr="002B78D4">
        <w:rPr>
          <w:color w:val="000000"/>
          <w:szCs w:val="28"/>
          <w:lang w:val="nl-NL"/>
        </w:rPr>
        <w:t>.</w:t>
      </w:r>
    </w:p>
    <w:p w:rsidR="006854E5" w:rsidRPr="002B78D4" w:rsidRDefault="006854E5" w:rsidP="006854E5">
      <w:pPr>
        <w:spacing w:after="0" w:line="288" w:lineRule="auto"/>
        <w:ind w:firstLine="720"/>
        <w:jc w:val="both"/>
        <w:rPr>
          <w:color w:val="000000"/>
          <w:szCs w:val="28"/>
          <w:lang w:val="nl-NL"/>
        </w:rPr>
      </w:pPr>
      <w:r w:rsidRPr="002B78D4">
        <w:rPr>
          <w:color w:val="000000"/>
          <w:szCs w:val="28"/>
          <w:lang w:val="nl-NL"/>
        </w:rPr>
        <w:t xml:space="preserve">- </w:t>
      </w:r>
      <w:r w:rsidR="00692A43">
        <w:rPr>
          <w:color w:val="000000"/>
          <w:szCs w:val="28"/>
          <w:lang w:val="nl-NL"/>
        </w:rPr>
        <w:t xml:space="preserve">Không quá 02 </w:t>
      </w:r>
      <w:r w:rsidRPr="002B78D4">
        <w:rPr>
          <w:color w:val="000000"/>
          <w:szCs w:val="28"/>
          <w:lang w:val="nl-NL"/>
        </w:rPr>
        <w:t>Phó Giám đố</w:t>
      </w:r>
      <w:r w:rsidR="00692A43">
        <w:rPr>
          <w:color w:val="000000"/>
          <w:szCs w:val="28"/>
          <w:lang w:val="nl-NL"/>
        </w:rPr>
        <w:t>c Trung tâm h</w:t>
      </w:r>
      <w:r w:rsidRPr="002B78D4">
        <w:rPr>
          <w:color w:val="000000"/>
          <w:szCs w:val="28"/>
          <w:lang w:val="nl-NL"/>
        </w:rPr>
        <w:t>oạt động chuyên trách.</w:t>
      </w:r>
    </w:p>
    <w:p w:rsidR="006854E5" w:rsidRPr="002B78D4" w:rsidRDefault="00B35A7B" w:rsidP="006854E5">
      <w:pPr>
        <w:spacing w:after="0" w:line="288" w:lineRule="auto"/>
        <w:ind w:firstLine="720"/>
        <w:jc w:val="both"/>
        <w:rPr>
          <w:i/>
          <w:color w:val="000000"/>
          <w:szCs w:val="28"/>
          <w:lang w:val="nl-NL"/>
        </w:rPr>
      </w:pPr>
      <w:r w:rsidRPr="002B78D4">
        <w:rPr>
          <w:i/>
          <w:color w:val="000000"/>
          <w:szCs w:val="28"/>
          <w:lang w:val="nl-NL"/>
        </w:rPr>
        <w:t>b)</w:t>
      </w:r>
      <w:r w:rsidR="00B30E72" w:rsidRPr="002B78D4">
        <w:rPr>
          <w:i/>
          <w:color w:val="000000"/>
          <w:szCs w:val="28"/>
          <w:lang w:val="nl-NL"/>
        </w:rPr>
        <w:t xml:space="preserve"> </w:t>
      </w:r>
      <w:r w:rsidR="006854E5" w:rsidRPr="002B78D4">
        <w:rPr>
          <w:i/>
          <w:color w:val="000000"/>
          <w:szCs w:val="28"/>
          <w:lang w:val="nl-NL"/>
        </w:rPr>
        <w:t>Công chức, viên chức và người lao động</w:t>
      </w:r>
    </w:p>
    <w:p w:rsidR="00B97103" w:rsidRPr="002B78D4" w:rsidRDefault="00B97103" w:rsidP="006854E5">
      <w:pPr>
        <w:spacing w:after="0" w:line="288" w:lineRule="auto"/>
        <w:ind w:firstLine="720"/>
        <w:jc w:val="both"/>
        <w:rPr>
          <w:spacing w:val="-2"/>
          <w:szCs w:val="28"/>
          <w:lang w:val="nl-NL"/>
        </w:rPr>
      </w:pPr>
      <w:r w:rsidRPr="002B78D4">
        <w:rPr>
          <w:spacing w:val="-2"/>
          <w:szCs w:val="28"/>
          <w:lang w:val="nl-NL"/>
        </w:rPr>
        <w:t>- C</w:t>
      </w:r>
      <w:r w:rsidR="006854E5" w:rsidRPr="002B78D4">
        <w:rPr>
          <w:spacing w:val="-2"/>
          <w:szCs w:val="28"/>
          <w:lang w:val="nl-NL"/>
        </w:rPr>
        <w:t xml:space="preserve">ông chức, viên chức thuộc biên chế của Trung tâm, </w:t>
      </w:r>
      <w:r w:rsidRPr="002B78D4">
        <w:rPr>
          <w:spacing w:val="-2"/>
          <w:szCs w:val="28"/>
          <w:lang w:val="nl-NL"/>
        </w:rPr>
        <w:t>do Trung tâm trực tiếp quản lý và phân công thực hiện nhiệm vụ hành chính - tổng hợ</w:t>
      </w:r>
      <w:r w:rsidR="00932737" w:rsidRPr="002B78D4">
        <w:rPr>
          <w:spacing w:val="-2"/>
          <w:szCs w:val="28"/>
          <w:lang w:val="nl-NL"/>
        </w:rPr>
        <w:t>p:</w:t>
      </w:r>
    </w:p>
    <w:p w:rsidR="002B78D4" w:rsidRDefault="00B97103" w:rsidP="00B97103">
      <w:pPr>
        <w:spacing w:after="0" w:line="288" w:lineRule="auto"/>
        <w:ind w:firstLine="720"/>
        <w:jc w:val="both"/>
        <w:rPr>
          <w:spacing w:val="-2"/>
          <w:szCs w:val="28"/>
          <w:lang w:val="nl-NL"/>
        </w:rPr>
      </w:pPr>
      <w:r w:rsidRPr="002B78D4">
        <w:rPr>
          <w:spacing w:val="-2"/>
          <w:szCs w:val="28"/>
          <w:lang w:val="nl-NL"/>
        </w:rPr>
        <w:t>+ T</w:t>
      </w:r>
      <w:r w:rsidR="006854E5" w:rsidRPr="002B78D4">
        <w:rPr>
          <w:spacing w:val="-2"/>
          <w:szCs w:val="28"/>
          <w:lang w:val="nl-NL"/>
        </w:rPr>
        <w:t xml:space="preserve">ham mưu giúp trực tiếp cho Lãnh đạo Trung tâm, </w:t>
      </w:r>
      <w:r w:rsidRPr="002B78D4">
        <w:rPr>
          <w:spacing w:val="-2"/>
          <w:szCs w:val="28"/>
          <w:lang w:val="nl-NL"/>
        </w:rPr>
        <w:t>thực hiện nhiệm vụ về: Công nghệ thông tin - quản trị mạng</w:t>
      </w:r>
      <w:r w:rsidRPr="004C2922">
        <w:rPr>
          <w:spacing w:val="-2"/>
          <w:szCs w:val="28"/>
          <w:lang w:val="vi-VN"/>
        </w:rPr>
        <w:t xml:space="preserve">; </w:t>
      </w:r>
      <w:r w:rsidRPr="002B78D4">
        <w:rPr>
          <w:spacing w:val="-2"/>
          <w:szCs w:val="28"/>
          <w:lang w:val="nl-NL"/>
        </w:rPr>
        <w:t xml:space="preserve">tổng hợp, hành chính. </w:t>
      </w:r>
    </w:p>
    <w:p w:rsidR="002B78D4" w:rsidRDefault="00B97103" w:rsidP="00B97103">
      <w:pPr>
        <w:spacing w:after="0" w:line="288" w:lineRule="auto"/>
        <w:ind w:firstLine="720"/>
        <w:jc w:val="both"/>
        <w:rPr>
          <w:spacing w:val="-2"/>
          <w:szCs w:val="28"/>
          <w:lang w:val="nl-NL"/>
        </w:rPr>
      </w:pPr>
      <w:r w:rsidRPr="002B78D4">
        <w:rPr>
          <w:spacing w:val="-2"/>
          <w:szCs w:val="28"/>
          <w:lang w:val="nl-NL"/>
        </w:rPr>
        <w:t xml:space="preserve">+ Thực hiện nhiệm vụ giám sát, kiểm soát và tiếp nhận phản ánh kiến nghị, giải quyết kiến nghị về TTHC. </w:t>
      </w:r>
    </w:p>
    <w:p w:rsidR="00B97103" w:rsidRPr="002B78D4" w:rsidRDefault="0040302F" w:rsidP="00B97103">
      <w:pPr>
        <w:spacing w:after="0" w:line="288" w:lineRule="auto"/>
        <w:ind w:firstLine="720"/>
        <w:jc w:val="both"/>
        <w:rPr>
          <w:spacing w:val="-2"/>
          <w:szCs w:val="28"/>
          <w:lang w:val="nl-NL"/>
        </w:rPr>
      </w:pPr>
      <w:r w:rsidRPr="002B78D4">
        <w:rPr>
          <w:spacing w:val="-2"/>
          <w:szCs w:val="28"/>
          <w:lang w:val="nl-NL"/>
        </w:rPr>
        <w:t xml:space="preserve">+ Nhân viên hành chính </w:t>
      </w:r>
      <w:r w:rsidR="00B97103" w:rsidRPr="002B78D4">
        <w:rPr>
          <w:spacing w:val="-2"/>
          <w:szCs w:val="28"/>
          <w:lang w:val="nl-NL"/>
        </w:rPr>
        <w:t>văn thư, tạp vụ.</w:t>
      </w:r>
    </w:p>
    <w:p w:rsidR="00B97103" w:rsidRPr="002B78D4" w:rsidRDefault="0040302F" w:rsidP="0040302F">
      <w:pPr>
        <w:spacing w:after="0" w:line="288" w:lineRule="auto"/>
        <w:ind w:firstLine="720"/>
        <w:jc w:val="both"/>
        <w:rPr>
          <w:spacing w:val="-2"/>
          <w:szCs w:val="28"/>
          <w:lang w:val="nl-NL"/>
        </w:rPr>
      </w:pPr>
      <w:r w:rsidRPr="002B78D4">
        <w:rPr>
          <w:spacing w:val="-2"/>
          <w:szCs w:val="28"/>
          <w:lang w:val="nl-NL"/>
        </w:rPr>
        <w:t xml:space="preserve">- </w:t>
      </w:r>
      <w:r w:rsidR="00B97103" w:rsidRPr="002B78D4">
        <w:rPr>
          <w:spacing w:val="-2"/>
          <w:szCs w:val="28"/>
          <w:lang w:val="nl-NL"/>
        </w:rPr>
        <w:t>Công chức, viên chức thực hiện các nhiệm vụ về nghiệp vụ:</w:t>
      </w:r>
    </w:p>
    <w:p w:rsidR="00B97103" w:rsidRPr="002B78D4" w:rsidRDefault="00B97103" w:rsidP="00B97103">
      <w:pPr>
        <w:spacing w:after="0" w:line="288" w:lineRule="auto"/>
        <w:ind w:firstLine="720"/>
        <w:jc w:val="both"/>
        <w:rPr>
          <w:spacing w:val="-2"/>
          <w:szCs w:val="28"/>
          <w:lang w:val="nl-NL"/>
        </w:rPr>
      </w:pPr>
      <w:r w:rsidRPr="002B78D4">
        <w:rPr>
          <w:spacing w:val="-2"/>
          <w:szCs w:val="28"/>
          <w:lang w:val="nl-NL"/>
        </w:rPr>
        <w:t>+ Công chức, viên chức thuộc biên chế của Trung tâm, tham mưu giúp việc trực tiếp cho Lãnh đạo Trung tâm</w:t>
      </w:r>
      <w:r w:rsidR="003400B3" w:rsidRPr="002B78D4">
        <w:rPr>
          <w:spacing w:val="-2"/>
          <w:szCs w:val="28"/>
          <w:lang w:val="nl-NL"/>
        </w:rPr>
        <w:t xml:space="preserve"> về</w:t>
      </w:r>
      <w:r w:rsidRPr="002B78D4">
        <w:rPr>
          <w:spacing w:val="-2"/>
          <w:szCs w:val="28"/>
          <w:lang w:val="nl-NL"/>
        </w:rPr>
        <w:t xml:space="preserve"> thực hiện nhiệm vụ hướng dẫn</w:t>
      </w:r>
      <w:r w:rsidR="00E476AA">
        <w:rPr>
          <w:spacing w:val="-2"/>
          <w:szCs w:val="28"/>
          <w:lang w:val="nl-NL"/>
        </w:rPr>
        <w:t xml:space="preserve"> việc</w:t>
      </w:r>
      <w:r w:rsidRPr="002B78D4">
        <w:rPr>
          <w:spacing w:val="-2"/>
          <w:szCs w:val="28"/>
          <w:lang w:val="nl-NL"/>
        </w:rPr>
        <w:t xml:space="preserve"> tiếp nhận và trả kết quả TTHC. </w:t>
      </w:r>
    </w:p>
    <w:p w:rsidR="002B78D4" w:rsidRDefault="003400B3" w:rsidP="003400B3">
      <w:pPr>
        <w:spacing w:after="0" w:line="288" w:lineRule="auto"/>
        <w:ind w:firstLine="720"/>
        <w:jc w:val="both"/>
        <w:rPr>
          <w:spacing w:val="-2"/>
          <w:szCs w:val="28"/>
          <w:lang w:val="nl-NL"/>
        </w:rPr>
      </w:pPr>
      <w:r w:rsidRPr="002B78D4">
        <w:rPr>
          <w:spacing w:val="-2"/>
          <w:szCs w:val="28"/>
          <w:lang w:val="nl-NL"/>
        </w:rPr>
        <w:t xml:space="preserve">+ Các </w:t>
      </w:r>
      <w:r w:rsidRPr="004C2922">
        <w:rPr>
          <w:szCs w:val="28"/>
          <w:lang w:val="nl-NL"/>
        </w:rPr>
        <w:t xml:space="preserve">công chức </w:t>
      </w:r>
      <w:r w:rsidRPr="002B78D4">
        <w:rPr>
          <w:szCs w:val="28"/>
          <w:lang w:val="nl-NL"/>
        </w:rPr>
        <w:t>thuộc biên chế các sở, ban, ngành d</w:t>
      </w:r>
      <w:r w:rsidRPr="002B78D4">
        <w:rPr>
          <w:spacing w:val="-2"/>
          <w:szCs w:val="28"/>
          <w:lang w:val="nl-NL"/>
        </w:rPr>
        <w:t xml:space="preserve">o sở, ban, ngành quyết định cử đến làm việc </w:t>
      </w:r>
      <w:r w:rsidR="00312A25">
        <w:rPr>
          <w:spacing w:val="-2"/>
          <w:szCs w:val="28"/>
          <w:lang w:val="nl-NL"/>
        </w:rPr>
        <w:t xml:space="preserve">thực hiện việc tiếp nhận và trả kết quả, </w:t>
      </w:r>
      <w:r w:rsidRPr="002B78D4">
        <w:rPr>
          <w:spacing w:val="-2"/>
          <w:szCs w:val="28"/>
          <w:lang w:val="nl-NL"/>
        </w:rPr>
        <w:t xml:space="preserve">đảm bảo đáp ứng yêu cầu giải quyết TTHC của cơ quan, đơn vị tại Trung tâm. </w:t>
      </w:r>
    </w:p>
    <w:p w:rsidR="003400B3" w:rsidRPr="002B78D4" w:rsidRDefault="00B35A7B" w:rsidP="003400B3">
      <w:pPr>
        <w:spacing w:after="0" w:line="288" w:lineRule="auto"/>
        <w:ind w:firstLine="720"/>
        <w:jc w:val="both"/>
        <w:rPr>
          <w:b/>
          <w:i/>
          <w:szCs w:val="28"/>
          <w:lang w:val="nl-NL"/>
        </w:rPr>
      </w:pPr>
      <w:r w:rsidRPr="002B78D4">
        <w:rPr>
          <w:b/>
          <w:i/>
          <w:szCs w:val="28"/>
          <w:lang w:val="nl-NL"/>
        </w:rPr>
        <w:lastRenderedPageBreak/>
        <w:t>2.</w:t>
      </w:r>
      <w:r w:rsidR="003400B3" w:rsidRPr="002B78D4">
        <w:rPr>
          <w:b/>
          <w:i/>
          <w:szCs w:val="28"/>
          <w:lang w:val="nl-NL"/>
        </w:rPr>
        <w:t xml:space="preserve"> Biên chế, số người làm việc</w:t>
      </w:r>
    </w:p>
    <w:p w:rsidR="003400B3" w:rsidRPr="002B78D4" w:rsidRDefault="00B35A7B" w:rsidP="003400B3">
      <w:pPr>
        <w:spacing w:after="0" w:line="288" w:lineRule="auto"/>
        <w:ind w:firstLine="720"/>
        <w:jc w:val="both"/>
        <w:rPr>
          <w:color w:val="000000"/>
          <w:szCs w:val="28"/>
          <w:lang w:val="nl-NL"/>
        </w:rPr>
      </w:pPr>
      <w:r w:rsidRPr="002B78D4">
        <w:rPr>
          <w:i/>
          <w:szCs w:val="28"/>
          <w:lang w:val="nl-NL"/>
        </w:rPr>
        <w:t>a)</w:t>
      </w:r>
      <w:r w:rsidR="003400B3" w:rsidRPr="002B78D4">
        <w:rPr>
          <w:i/>
          <w:szCs w:val="28"/>
          <w:lang w:val="nl-NL"/>
        </w:rPr>
        <w:t xml:space="preserve"> Biên chế chuyên trách của Trung tâm: </w:t>
      </w:r>
      <w:r w:rsidR="003400B3" w:rsidRPr="002B78D4">
        <w:rPr>
          <w:color w:val="000000"/>
          <w:szCs w:val="28"/>
          <w:lang w:val="nl-NL"/>
        </w:rPr>
        <w:t>Trước mắt</w:t>
      </w:r>
      <w:r w:rsidR="00B50F0B">
        <w:rPr>
          <w:color w:val="000000"/>
          <w:szCs w:val="28"/>
          <w:lang w:val="nl-NL"/>
        </w:rPr>
        <w:t>, điều động</w:t>
      </w:r>
      <w:r w:rsidR="003400B3" w:rsidRPr="002B78D4">
        <w:rPr>
          <w:color w:val="000000"/>
          <w:szCs w:val="28"/>
          <w:lang w:val="nl-NL"/>
        </w:rPr>
        <w:t xml:space="preserve"> 10 biên chế trong tổng số biên chế của tỉnh, cụ thể:</w:t>
      </w:r>
    </w:p>
    <w:p w:rsidR="003400B3" w:rsidRPr="002B78D4" w:rsidRDefault="003400B3" w:rsidP="003400B3">
      <w:pPr>
        <w:spacing w:after="0" w:line="288" w:lineRule="auto"/>
        <w:ind w:firstLine="720"/>
        <w:jc w:val="both"/>
        <w:rPr>
          <w:color w:val="000000"/>
          <w:szCs w:val="28"/>
          <w:lang w:val="nl-NL"/>
        </w:rPr>
      </w:pPr>
      <w:r w:rsidRPr="002B78D4">
        <w:rPr>
          <w:color w:val="000000"/>
          <w:szCs w:val="28"/>
          <w:lang w:val="nl-NL"/>
        </w:rPr>
        <w:t>+ Giám đốc Trung tâm;</w:t>
      </w:r>
    </w:p>
    <w:p w:rsidR="003400B3" w:rsidRPr="002B78D4" w:rsidRDefault="003400B3" w:rsidP="003400B3">
      <w:pPr>
        <w:spacing w:after="0" w:line="288" w:lineRule="auto"/>
        <w:ind w:firstLine="720"/>
        <w:jc w:val="both"/>
        <w:rPr>
          <w:color w:val="000000"/>
          <w:szCs w:val="28"/>
          <w:lang w:val="nl-NL"/>
        </w:rPr>
      </w:pPr>
      <w:r w:rsidRPr="002B78D4">
        <w:rPr>
          <w:color w:val="000000"/>
          <w:szCs w:val="28"/>
          <w:lang w:val="nl-NL"/>
        </w:rPr>
        <w:t>+ 02 Phó Giám đốc;</w:t>
      </w:r>
    </w:p>
    <w:p w:rsidR="003400B3" w:rsidRPr="002B78D4" w:rsidRDefault="003400B3" w:rsidP="003400B3">
      <w:pPr>
        <w:spacing w:after="0" w:line="288" w:lineRule="auto"/>
        <w:ind w:firstLine="720"/>
        <w:jc w:val="both"/>
        <w:rPr>
          <w:color w:val="000000"/>
          <w:szCs w:val="28"/>
          <w:lang w:val="nl-NL"/>
        </w:rPr>
      </w:pPr>
      <w:r w:rsidRPr="002B78D4">
        <w:rPr>
          <w:color w:val="000000"/>
          <w:szCs w:val="28"/>
          <w:lang w:val="nl-NL"/>
        </w:rPr>
        <w:t>+ 07 công chức, viên chứ</w:t>
      </w:r>
      <w:r w:rsidR="00B35A7B" w:rsidRPr="002B78D4">
        <w:rPr>
          <w:color w:val="000000"/>
          <w:szCs w:val="28"/>
          <w:lang w:val="nl-NL"/>
        </w:rPr>
        <w:t>c và người lao động</w:t>
      </w:r>
      <w:r w:rsidR="00E55C9B" w:rsidRPr="002B78D4">
        <w:rPr>
          <w:color w:val="000000"/>
          <w:szCs w:val="28"/>
          <w:lang w:val="nl-NL"/>
        </w:rPr>
        <w:t>.</w:t>
      </w:r>
    </w:p>
    <w:p w:rsidR="003400B3" w:rsidRPr="002B78D4" w:rsidRDefault="003400B3" w:rsidP="003400B3">
      <w:pPr>
        <w:spacing w:after="0" w:line="288" w:lineRule="auto"/>
        <w:ind w:firstLine="720"/>
        <w:jc w:val="both"/>
        <w:rPr>
          <w:color w:val="000000"/>
          <w:szCs w:val="28"/>
          <w:lang w:val="nl-NL"/>
        </w:rPr>
      </w:pPr>
      <w:r w:rsidRPr="002B78D4">
        <w:rPr>
          <w:color w:val="000000"/>
          <w:szCs w:val="28"/>
          <w:lang w:val="nl-NL"/>
        </w:rPr>
        <w:t>* Sau khi đi vào hoạt động, Trung tâm xây dựng Đề án vị trí việc làm trình cấp có thẩm quyền phê duyệt, trong đó:</w:t>
      </w:r>
    </w:p>
    <w:p w:rsidR="003400B3" w:rsidRPr="002B78D4" w:rsidRDefault="003400B3" w:rsidP="003400B3">
      <w:pPr>
        <w:spacing w:after="0" w:line="288" w:lineRule="auto"/>
        <w:ind w:firstLine="720"/>
        <w:jc w:val="both"/>
        <w:rPr>
          <w:color w:val="000000"/>
          <w:szCs w:val="28"/>
          <w:lang w:val="nl-NL"/>
        </w:rPr>
      </w:pPr>
      <w:r w:rsidRPr="002B78D4">
        <w:rPr>
          <w:color w:val="000000"/>
          <w:szCs w:val="28"/>
          <w:lang w:val="nl-NL"/>
        </w:rPr>
        <w:t xml:space="preserve">+ Lãnh đạo Trung tâm 03 người: Giám đốc và 02 Phó Giám đốc. </w:t>
      </w:r>
    </w:p>
    <w:p w:rsidR="003A38C4" w:rsidRPr="002B78D4" w:rsidRDefault="003400B3" w:rsidP="003A38C4">
      <w:pPr>
        <w:spacing w:after="0" w:line="288" w:lineRule="auto"/>
        <w:ind w:firstLine="720"/>
        <w:jc w:val="both"/>
        <w:rPr>
          <w:color w:val="000000"/>
          <w:szCs w:val="28"/>
          <w:lang w:val="nl-NL"/>
        </w:rPr>
      </w:pPr>
      <w:r w:rsidRPr="002B78D4">
        <w:rPr>
          <w:color w:val="000000"/>
          <w:szCs w:val="28"/>
          <w:lang w:val="nl-NL"/>
        </w:rPr>
        <w:t>+ Công chức, viên chức, người lao động thực hiện nhiệm v</w:t>
      </w:r>
      <w:r w:rsidR="003A38C4" w:rsidRPr="002B78D4">
        <w:rPr>
          <w:color w:val="000000"/>
          <w:szCs w:val="28"/>
          <w:lang w:val="nl-NL"/>
        </w:rPr>
        <w:t>ụ hành chính - t</w:t>
      </w:r>
      <w:r w:rsidRPr="002B78D4">
        <w:rPr>
          <w:color w:val="000000"/>
          <w:szCs w:val="28"/>
          <w:lang w:val="nl-NL"/>
        </w:rPr>
        <w:t>ổng hợ</w:t>
      </w:r>
      <w:r w:rsidR="003A38C4" w:rsidRPr="002B78D4">
        <w:rPr>
          <w:color w:val="000000"/>
          <w:szCs w:val="28"/>
          <w:lang w:val="nl-NL"/>
        </w:rPr>
        <w:t>p 04</w:t>
      </w:r>
      <w:r w:rsidRPr="002B78D4">
        <w:rPr>
          <w:color w:val="000000"/>
          <w:szCs w:val="28"/>
          <w:lang w:val="nl-NL"/>
        </w:rPr>
        <w:t xml:space="preserve"> người:</w:t>
      </w:r>
    </w:p>
    <w:p w:rsidR="003A38C4" w:rsidRPr="002B78D4" w:rsidRDefault="003A38C4" w:rsidP="003A38C4">
      <w:pPr>
        <w:spacing w:after="0" w:line="288" w:lineRule="auto"/>
        <w:ind w:firstLine="720"/>
        <w:jc w:val="both"/>
        <w:rPr>
          <w:szCs w:val="28"/>
          <w:lang w:val="nl-NL"/>
        </w:rPr>
      </w:pPr>
      <w:r w:rsidRPr="002B78D4">
        <w:rPr>
          <w:szCs w:val="28"/>
          <w:lang w:val="nl-NL"/>
        </w:rPr>
        <w:t>+ Công chức, viên chức thực hiện nhiệm vụ nghiệp vụ 03 người.</w:t>
      </w:r>
    </w:p>
    <w:p w:rsidR="003400B3" w:rsidRPr="004C2922" w:rsidRDefault="00E55C9B" w:rsidP="003400B3">
      <w:pPr>
        <w:spacing w:after="0" w:line="288" w:lineRule="auto"/>
        <w:ind w:firstLine="720"/>
        <w:jc w:val="both"/>
        <w:rPr>
          <w:i/>
          <w:szCs w:val="28"/>
          <w:lang w:val="nl-NL"/>
        </w:rPr>
      </w:pPr>
      <w:r w:rsidRPr="002B78D4">
        <w:rPr>
          <w:i/>
          <w:szCs w:val="28"/>
          <w:lang w:val="nl-NL"/>
        </w:rPr>
        <w:t>b)</w:t>
      </w:r>
      <w:r w:rsidR="003400B3" w:rsidRPr="002B78D4">
        <w:rPr>
          <w:i/>
          <w:szCs w:val="28"/>
          <w:lang w:val="nl-NL"/>
        </w:rPr>
        <w:t xml:space="preserve"> Biên chế thuộc các </w:t>
      </w:r>
      <w:r w:rsidR="003400B3" w:rsidRPr="004C2922">
        <w:rPr>
          <w:i/>
          <w:szCs w:val="28"/>
          <w:lang w:val="nl-NL"/>
        </w:rPr>
        <w:t>sở, ban, ngành được cử đến làm việc tại Trung tâm:</w:t>
      </w:r>
    </w:p>
    <w:p w:rsidR="003400B3" w:rsidRPr="00567F2D" w:rsidRDefault="003400B3" w:rsidP="0084376A">
      <w:pPr>
        <w:spacing w:after="0" w:line="288" w:lineRule="auto"/>
        <w:ind w:firstLine="720"/>
        <w:jc w:val="both"/>
        <w:rPr>
          <w:color w:val="000000"/>
          <w:szCs w:val="28"/>
          <w:lang w:val="nl-NL"/>
        </w:rPr>
      </w:pPr>
      <w:r w:rsidRPr="00567F2D">
        <w:rPr>
          <w:color w:val="000000"/>
          <w:szCs w:val="28"/>
          <w:lang w:val="nl-NL"/>
        </w:rPr>
        <w:t xml:space="preserve">Các Sở, ban, ngành có tiếp nhận và trả kết quả TTHC tại Trung tâm cử 01 đến 02 công chức đến làm việc (tuỳ thuộc vào số lượng TTHC, khối lượng công việc liên quan để bố trí số lượng người phù hợp). Thời gian công chức được điều động đến làm việc tại Trung tâm tối thiểu là 2 năm và </w:t>
      </w:r>
      <w:r w:rsidR="003A38C4" w:rsidRPr="00567F2D">
        <w:rPr>
          <w:color w:val="000000"/>
          <w:szCs w:val="28"/>
          <w:lang w:val="nl-NL"/>
        </w:rPr>
        <w:t xml:space="preserve">thời gian </w:t>
      </w:r>
      <w:r w:rsidRPr="00567F2D">
        <w:rPr>
          <w:color w:val="000000"/>
          <w:szCs w:val="28"/>
          <w:lang w:val="nl-NL"/>
        </w:rPr>
        <w:t>tối đa do thủ trưởng các sở, ban, ngành quản lý công chức quyết định nhưng không quá 3 năm.</w:t>
      </w:r>
    </w:p>
    <w:p w:rsidR="003400B3" w:rsidRPr="00567F2D" w:rsidRDefault="00E55C9B" w:rsidP="0084376A">
      <w:pPr>
        <w:spacing w:after="0" w:line="288" w:lineRule="auto"/>
        <w:ind w:firstLine="720"/>
        <w:jc w:val="both"/>
        <w:rPr>
          <w:color w:val="000000"/>
          <w:szCs w:val="28"/>
          <w:lang w:val="nl-NL"/>
        </w:rPr>
      </w:pPr>
      <w:r>
        <w:rPr>
          <w:i/>
          <w:color w:val="000000"/>
          <w:szCs w:val="28"/>
          <w:lang w:val="nl-NL"/>
        </w:rPr>
        <w:t>c)</w:t>
      </w:r>
      <w:r w:rsidR="003400B3" w:rsidRPr="00567F2D">
        <w:rPr>
          <w:i/>
          <w:color w:val="000000"/>
          <w:szCs w:val="28"/>
          <w:lang w:val="nl-NL"/>
        </w:rPr>
        <w:t xml:space="preserve"> Trung tâm được hợp đồng (thuê)</w:t>
      </w:r>
      <w:r w:rsidR="003400B3" w:rsidRPr="00567F2D">
        <w:rPr>
          <w:color w:val="000000"/>
          <w:szCs w:val="28"/>
          <w:lang w:val="nl-NL"/>
        </w:rPr>
        <w:t xml:space="preserve">: Nhân viên bảo vệ, nhân viên vệ sinh phục vụ hoạt động từ nguồn kinh phí ngân sách cấp. </w:t>
      </w:r>
    </w:p>
    <w:p w:rsidR="00982975" w:rsidRPr="00E55C9B" w:rsidRDefault="00E55C9B" w:rsidP="003400B3">
      <w:pPr>
        <w:spacing w:after="0" w:line="288" w:lineRule="auto"/>
        <w:ind w:firstLine="720"/>
        <w:jc w:val="both"/>
        <w:rPr>
          <w:rFonts w:eastAsia="Times New Roman"/>
          <w:b/>
          <w:i/>
          <w:szCs w:val="28"/>
          <w:lang w:val="pl-PL"/>
        </w:rPr>
      </w:pPr>
      <w:r w:rsidRPr="00E55C9B">
        <w:rPr>
          <w:rFonts w:eastAsia="Times New Roman"/>
          <w:b/>
          <w:i/>
          <w:szCs w:val="28"/>
          <w:lang w:val="pl-PL"/>
        </w:rPr>
        <w:t xml:space="preserve">3. </w:t>
      </w:r>
      <w:r w:rsidR="00982975" w:rsidRPr="00E55C9B">
        <w:rPr>
          <w:rFonts w:eastAsia="Times New Roman"/>
          <w:b/>
          <w:i/>
          <w:szCs w:val="28"/>
          <w:lang w:val="pl-PL"/>
        </w:rPr>
        <w:t>Cơ chế tài chính</w:t>
      </w:r>
    </w:p>
    <w:p w:rsidR="00DB0C71" w:rsidRPr="004C2922" w:rsidRDefault="00DB0C71" w:rsidP="00DB0C71">
      <w:pPr>
        <w:spacing w:after="0" w:line="288" w:lineRule="auto"/>
        <w:ind w:firstLine="720"/>
        <w:jc w:val="both"/>
        <w:rPr>
          <w:rFonts w:eastAsia="Times New Roman"/>
          <w:szCs w:val="28"/>
          <w:lang w:val="vi-VN"/>
        </w:rPr>
      </w:pPr>
      <w:r w:rsidRPr="004C2922">
        <w:rPr>
          <w:rFonts w:eastAsia="Times New Roman"/>
          <w:szCs w:val="28"/>
          <w:lang w:val="vi-VN"/>
        </w:rPr>
        <w:t>- Kinh phí hoạt động của Trung tâm được đảm bảo từ nguồn ngân sách nhà nước cấp.</w:t>
      </w:r>
    </w:p>
    <w:p w:rsidR="00E55C9B" w:rsidRPr="001C7D13" w:rsidRDefault="00E55C9B" w:rsidP="00DB0C71">
      <w:pPr>
        <w:spacing w:after="0" w:line="288" w:lineRule="auto"/>
        <w:ind w:firstLine="720"/>
        <w:jc w:val="both"/>
        <w:rPr>
          <w:szCs w:val="28"/>
          <w:lang w:val="nl-NL"/>
        </w:rPr>
      </w:pPr>
      <w:r w:rsidRPr="00E55C9B">
        <w:rPr>
          <w:b/>
          <w:szCs w:val="28"/>
          <w:lang w:val="nl-NL"/>
        </w:rPr>
        <w:t>Điều 3</w:t>
      </w:r>
      <w:r>
        <w:rPr>
          <w:b/>
          <w:szCs w:val="28"/>
          <w:lang w:val="nl-NL"/>
        </w:rPr>
        <w:t>.</w:t>
      </w:r>
      <w:r w:rsidRPr="00E55C9B">
        <w:rPr>
          <w:rFonts w:eastAsia="Times New Roman"/>
          <w:szCs w:val="28"/>
          <w:lang w:val="pl-PL"/>
        </w:rPr>
        <w:t xml:space="preserve"> </w:t>
      </w:r>
      <w:r w:rsidRPr="001C7D13">
        <w:rPr>
          <w:rFonts w:eastAsia="Times New Roman"/>
          <w:szCs w:val="28"/>
          <w:lang w:val="pl-PL"/>
        </w:rPr>
        <w:t xml:space="preserve">Quyết định này có hiệu lực </w:t>
      </w:r>
      <w:r w:rsidR="00CA104D" w:rsidRPr="001C7D13">
        <w:rPr>
          <w:rFonts w:eastAsia="Times New Roman"/>
          <w:szCs w:val="28"/>
          <w:lang w:val="pl-PL"/>
        </w:rPr>
        <w:t xml:space="preserve">thi hành </w:t>
      </w:r>
      <w:r w:rsidRPr="001C7D13">
        <w:rPr>
          <w:rFonts w:eastAsia="Times New Roman"/>
          <w:szCs w:val="28"/>
          <w:lang w:val="pl-PL"/>
        </w:rPr>
        <w:t>kể từ ngày ban hành.</w:t>
      </w:r>
    </w:p>
    <w:p w:rsidR="002C35AE" w:rsidRPr="00CA104D" w:rsidRDefault="002C35AE" w:rsidP="00E55C9B">
      <w:pPr>
        <w:spacing w:after="0" w:line="288" w:lineRule="auto"/>
        <w:ind w:firstLine="720"/>
        <w:jc w:val="both"/>
        <w:rPr>
          <w:b/>
          <w:szCs w:val="28"/>
          <w:lang w:val="nl-NL"/>
        </w:rPr>
      </w:pPr>
      <w:r w:rsidRPr="001B60DB">
        <w:rPr>
          <w:b/>
          <w:szCs w:val="28"/>
          <w:lang w:val="nl-NL"/>
        </w:rPr>
        <w:t>Điề</w:t>
      </w:r>
      <w:r w:rsidR="00E55C9B">
        <w:rPr>
          <w:b/>
          <w:szCs w:val="28"/>
          <w:lang w:val="nl-NL"/>
        </w:rPr>
        <w:t>u 4</w:t>
      </w:r>
      <w:r w:rsidRPr="001B60DB">
        <w:rPr>
          <w:b/>
          <w:szCs w:val="28"/>
          <w:lang w:val="nl-NL"/>
        </w:rPr>
        <w:t xml:space="preserve">. </w:t>
      </w:r>
      <w:r w:rsidRPr="001C7D13">
        <w:rPr>
          <w:szCs w:val="28"/>
          <w:lang w:val="nl-NL"/>
        </w:rPr>
        <w:t>Tổ chức thực hiệ</w:t>
      </w:r>
      <w:r w:rsidR="00E55C9B" w:rsidRPr="001C7D13">
        <w:rPr>
          <w:szCs w:val="28"/>
          <w:lang w:val="nl-NL"/>
        </w:rPr>
        <w:t>n</w:t>
      </w:r>
    </w:p>
    <w:p w:rsidR="00D12070" w:rsidRDefault="00151CB0" w:rsidP="00151CB0">
      <w:pPr>
        <w:spacing w:after="0" w:line="288" w:lineRule="auto"/>
        <w:ind w:firstLine="720"/>
        <w:jc w:val="both"/>
        <w:rPr>
          <w:rFonts w:eastAsia="Times New Roman"/>
          <w:szCs w:val="28"/>
        </w:rPr>
      </w:pPr>
      <w:r w:rsidRPr="002B78D4">
        <w:rPr>
          <w:rFonts w:eastAsia="Times New Roman"/>
          <w:szCs w:val="28"/>
          <w:lang w:val="nl-NL"/>
        </w:rPr>
        <w:t xml:space="preserve">1. </w:t>
      </w:r>
      <w:r w:rsidR="00107AFF" w:rsidRPr="00151CB0">
        <w:rPr>
          <w:rFonts w:eastAsia="Times New Roman"/>
          <w:szCs w:val="28"/>
          <w:lang w:val="vi-VN"/>
        </w:rPr>
        <w:t>Văn phòng UBND tỉnh</w:t>
      </w:r>
      <w:r w:rsidR="00D12070">
        <w:rPr>
          <w:rFonts w:eastAsia="Times New Roman"/>
          <w:szCs w:val="28"/>
        </w:rPr>
        <w:t>:</w:t>
      </w:r>
    </w:p>
    <w:p w:rsidR="00D12070" w:rsidRPr="00657A05" w:rsidRDefault="001A36C2" w:rsidP="00D12070">
      <w:pPr>
        <w:spacing w:after="0" w:line="288" w:lineRule="auto"/>
        <w:ind w:firstLine="720"/>
        <w:jc w:val="both"/>
        <w:rPr>
          <w:rFonts w:eastAsia="Times New Roman"/>
          <w:szCs w:val="28"/>
          <w:lang w:val="pl-PL"/>
        </w:rPr>
      </w:pPr>
      <w:r>
        <w:rPr>
          <w:rFonts w:eastAsia="Times New Roman"/>
          <w:szCs w:val="28"/>
          <w:lang w:val="pl-PL"/>
        </w:rPr>
        <w:t>Đ</w:t>
      </w:r>
      <w:r w:rsidR="00D12070">
        <w:rPr>
          <w:rFonts w:eastAsia="Times New Roman"/>
          <w:szCs w:val="28"/>
          <w:lang w:val="pl-PL"/>
        </w:rPr>
        <w:t>iều động</w:t>
      </w:r>
      <w:r w:rsidR="004E4F65">
        <w:rPr>
          <w:rFonts w:eastAsia="Times New Roman"/>
          <w:szCs w:val="28"/>
          <w:lang w:val="pl-PL"/>
        </w:rPr>
        <w:t>, bố trí</w:t>
      </w:r>
      <w:r w:rsidR="00D12070">
        <w:rPr>
          <w:rFonts w:eastAsia="Times New Roman"/>
          <w:szCs w:val="28"/>
          <w:lang w:val="pl-PL"/>
        </w:rPr>
        <w:t xml:space="preserve"> cán bộ, công chức, viên chức và người lao động </w:t>
      </w:r>
      <w:r w:rsidR="00B22ED0">
        <w:rPr>
          <w:rFonts w:eastAsia="Times New Roman"/>
          <w:szCs w:val="28"/>
          <w:lang w:val="pl-PL"/>
        </w:rPr>
        <w:t xml:space="preserve">thuộc biên chế của Văn phòng UBND tỉnh </w:t>
      </w:r>
      <w:r w:rsidR="009F76F6">
        <w:rPr>
          <w:rFonts w:eastAsia="Times New Roman"/>
          <w:szCs w:val="28"/>
          <w:lang w:val="pl-PL"/>
        </w:rPr>
        <w:t xml:space="preserve">đến </w:t>
      </w:r>
      <w:r w:rsidR="00D12070" w:rsidRPr="00657A05">
        <w:rPr>
          <w:rFonts w:eastAsia="Times New Roman"/>
          <w:szCs w:val="28"/>
          <w:lang w:val="pl-PL"/>
        </w:rPr>
        <w:t>làm việc chuyên trách tại Trung tâm</w:t>
      </w:r>
      <w:r w:rsidR="00D12070">
        <w:rPr>
          <w:rFonts w:eastAsia="Times New Roman"/>
          <w:szCs w:val="28"/>
          <w:lang w:val="pl-PL"/>
        </w:rPr>
        <w:t xml:space="preserve">; </w:t>
      </w:r>
      <w:r w:rsidR="00AF04B9">
        <w:rPr>
          <w:rFonts w:eastAsia="Times New Roman"/>
          <w:szCs w:val="28"/>
          <w:lang w:val="pl-PL"/>
        </w:rPr>
        <w:t xml:space="preserve">chủ trì, phối hợp với </w:t>
      </w:r>
      <w:r w:rsidR="00AF04B9" w:rsidRPr="00657A05">
        <w:rPr>
          <w:rFonts w:eastAsia="Times New Roman"/>
          <w:szCs w:val="28"/>
          <w:lang w:val="pl-PL"/>
        </w:rPr>
        <w:t>Sở Nội vụ và các cơ quan</w:t>
      </w:r>
      <w:r w:rsidR="00AF04B9">
        <w:rPr>
          <w:rFonts w:eastAsia="Times New Roman"/>
          <w:szCs w:val="28"/>
          <w:lang w:val="pl-PL"/>
        </w:rPr>
        <w:t>,</w:t>
      </w:r>
      <w:r w:rsidR="00AF04B9" w:rsidRPr="00657A05">
        <w:rPr>
          <w:rFonts w:eastAsia="Times New Roman"/>
          <w:szCs w:val="28"/>
          <w:lang w:val="pl-PL"/>
        </w:rPr>
        <w:t xml:space="preserve"> đơn vị có liên quan </w:t>
      </w:r>
      <w:r w:rsidR="00D12070">
        <w:rPr>
          <w:rFonts w:eastAsia="Times New Roman"/>
          <w:szCs w:val="28"/>
          <w:lang w:val="pl-PL"/>
        </w:rPr>
        <w:t xml:space="preserve">tham mưu </w:t>
      </w:r>
      <w:r w:rsidR="00D12070" w:rsidRPr="00657A05">
        <w:rPr>
          <w:rFonts w:eastAsia="Times New Roman"/>
          <w:szCs w:val="28"/>
          <w:lang w:val="pl-PL"/>
        </w:rPr>
        <w:t>chuẩn bị phương án nhân sự</w:t>
      </w:r>
      <w:r w:rsidR="00D12070">
        <w:rPr>
          <w:rFonts w:eastAsia="Times New Roman"/>
          <w:szCs w:val="28"/>
          <w:lang w:val="pl-PL"/>
        </w:rPr>
        <w:t xml:space="preserve"> lãnh đạo Trung tâm báo cáo cấp có thẩm quyền xem xét, quyết định. </w:t>
      </w:r>
    </w:p>
    <w:p w:rsidR="00107AFF" w:rsidRPr="00151CB0" w:rsidRDefault="00D12070" w:rsidP="00151CB0">
      <w:pPr>
        <w:spacing w:after="0" w:line="288" w:lineRule="auto"/>
        <w:ind w:firstLine="720"/>
        <w:jc w:val="both"/>
        <w:rPr>
          <w:rFonts w:eastAsia="Times New Roman"/>
          <w:szCs w:val="28"/>
          <w:lang w:val="vi-VN"/>
        </w:rPr>
      </w:pPr>
      <w:r>
        <w:rPr>
          <w:rFonts w:eastAsia="Times New Roman"/>
          <w:szCs w:val="28"/>
        </w:rPr>
        <w:t>X</w:t>
      </w:r>
      <w:r w:rsidR="00107AFF" w:rsidRPr="00151CB0">
        <w:rPr>
          <w:rFonts w:eastAsia="Times New Roman"/>
          <w:szCs w:val="28"/>
          <w:lang w:val="vi-VN"/>
        </w:rPr>
        <w:t xml:space="preserve">ây dựng đề án vị trí việc làm </w:t>
      </w:r>
      <w:r w:rsidR="00883787" w:rsidRPr="00151CB0">
        <w:rPr>
          <w:rFonts w:eastAsia="Times New Roman"/>
          <w:szCs w:val="28"/>
          <w:lang w:val="vi-VN"/>
        </w:rPr>
        <w:t>của Trung tâm</w:t>
      </w:r>
      <w:r w:rsidR="002C5FE1" w:rsidRPr="002B78D4">
        <w:rPr>
          <w:rFonts w:eastAsia="Times New Roman"/>
          <w:szCs w:val="28"/>
          <w:lang w:val="nl-NL"/>
        </w:rPr>
        <w:t>,</w:t>
      </w:r>
      <w:r w:rsidR="00883787" w:rsidRPr="00151CB0">
        <w:rPr>
          <w:rFonts w:eastAsia="Times New Roman"/>
          <w:szCs w:val="28"/>
          <w:lang w:val="vi-VN"/>
        </w:rPr>
        <w:t xml:space="preserve"> </w:t>
      </w:r>
      <w:r w:rsidR="00107AFF" w:rsidRPr="00151CB0">
        <w:rPr>
          <w:rFonts w:eastAsia="Times New Roman"/>
          <w:szCs w:val="28"/>
          <w:lang w:val="vi-VN"/>
        </w:rPr>
        <w:t>trình cấp có thẩm quyền</w:t>
      </w:r>
      <w:r w:rsidR="003E13C7" w:rsidRPr="00151CB0">
        <w:rPr>
          <w:rFonts w:eastAsia="Times New Roman"/>
          <w:szCs w:val="28"/>
          <w:lang w:val="vi-VN"/>
        </w:rPr>
        <w:t xml:space="preserve"> phê duyệt</w:t>
      </w:r>
      <w:r w:rsidR="00CA104D" w:rsidRPr="002B78D4">
        <w:rPr>
          <w:rFonts w:eastAsia="Times New Roman"/>
          <w:szCs w:val="28"/>
          <w:lang w:val="nl-NL"/>
        </w:rPr>
        <w:t>;</w:t>
      </w:r>
      <w:r w:rsidR="00016D0F" w:rsidRPr="00151CB0">
        <w:rPr>
          <w:rFonts w:eastAsia="Times New Roman"/>
          <w:szCs w:val="28"/>
          <w:lang w:val="vi-VN"/>
        </w:rPr>
        <w:t xml:space="preserve"> Quy định</w:t>
      </w:r>
      <w:r w:rsidR="00016D0F">
        <w:rPr>
          <w:rFonts w:eastAsia="Times New Roman"/>
          <w:szCs w:val="28"/>
          <w:lang w:val="pl-PL"/>
        </w:rPr>
        <w:t xml:space="preserve"> thẩm quyền, trách nhiệm của người đứng đầu, cấp phó của người đứng đầu Trung tâm; có biện pháp bố trí, sử dụng cán bộ, công chức, viên chức theo vị trí việc làm, cơ cấu ngạch công chức, cơ cấu viên chức theo chức danh nghề nghiệp và phẩm chất, trình độ, năng lực</w:t>
      </w:r>
      <w:r w:rsidR="00151CB0">
        <w:rPr>
          <w:rFonts w:eastAsia="Times New Roman"/>
          <w:szCs w:val="28"/>
          <w:lang w:val="pl-PL"/>
        </w:rPr>
        <w:t xml:space="preserve"> nhằm nâng cao chất lượng và hiệu quả công tác để hoàn thành tố</w:t>
      </w:r>
      <w:r w:rsidR="002B78D4">
        <w:rPr>
          <w:rFonts w:eastAsia="Times New Roman"/>
          <w:szCs w:val="28"/>
          <w:lang w:val="pl-PL"/>
        </w:rPr>
        <w:t xml:space="preserve">t chức năng, nhiệm vụ được giao; </w:t>
      </w:r>
      <w:r w:rsidR="002B78D4" w:rsidRPr="00657A05">
        <w:rPr>
          <w:rFonts w:eastAsia="Times New Roman"/>
          <w:szCs w:val="28"/>
          <w:lang w:val="pl-PL"/>
        </w:rPr>
        <w:t>xây dựng quy chế tổ chức và hoạt động của Trung tâm trình Chủ tịch UBND tỉnh phê duyệt và tổ chức thực hiện.</w:t>
      </w:r>
    </w:p>
    <w:p w:rsidR="00AF04B9" w:rsidRPr="00657A05" w:rsidRDefault="00E16988" w:rsidP="00AF04B9">
      <w:pPr>
        <w:spacing w:after="0" w:line="288" w:lineRule="auto"/>
        <w:ind w:firstLine="720"/>
        <w:jc w:val="both"/>
        <w:rPr>
          <w:rFonts w:eastAsia="Times New Roman"/>
          <w:szCs w:val="28"/>
          <w:lang w:val="pl-PL"/>
        </w:rPr>
      </w:pPr>
      <w:r>
        <w:rPr>
          <w:rFonts w:eastAsia="Times New Roman"/>
          <w:szCs w:val="28"/>
          <w:lang w:val="pl-PL"/>
        </w:rPr>
        <w:lastRenderedPageBreak/>
        <w:t>2</w:t>
      </w:r>
      <w:r w:rsidR="00657A05">
        <w:rPr>
          <w:rFonts w:eastAsia="Times New Roman"/>
          <w:szCs w:val="28"/>
          <w:lang w:val="pl-PL"/>
        </w:rPr>
        <w:t xml:space="preserve">. </w:t>
      </w:r>
      <w:r w:rsidR="00AF04B9" w:rsidRPr="00657A05">
        <w:rPr>
          <w:rFonts w:eastAsia="Times New Roman"/>
          <w:szCs w:val="28"/>
          <w:lang w:val="pl-PL"/>
        </w:rPr>
        <w:t xml:space="preserve">Sở Nội vụ </w:t>
      </w:r>
      <w:r w:rsidR="00AF04B9">
        <w:rPr>
          <w:rFonts w:eastAsia="Times New Roman"/>
          <w:szCs w:val="28"/>
          <w:lang w:val="pl-PL"/>
        </w:rPr>
        <w:t xml:space="preserve">phối hợp với Văn phòng UBND tỉnh </w:t>
      </w:r>
      <w:r w:rsidR="00AF04B9" w:rsidRPr="00657A05">
        <w:rPr>
          <w:rFonts w:eastAsia="Times New Roman"/>
          <w:szCs w:val="28"/>
          <w:lang w:val="pl-PL"/>
        </w:rPr>
        <w:t>và các cơ quan</w:t>
      </w:r>
      <w:r w:rsidR="00AF04B9">
        <w:rPr>
          <w:rFonts w:eastAsia="Times New Roman"/>
          <w:szCs w:val="28"/>
          <w:lang w:val="pl-PL"/>
        </w:rPr>
        <w:t>,</w:t>
      </w:r>
      <w:r w:rsidR="00AF04B9" w:rsidRPr="00657A05">
        <w:rPr>
          <w:rFonts w:eastAsia="Times New Roman"/>
          <w:szCs w:val="28"/>
          <w:lang w:val="pl-PL"/>
        </w:rPr>
        <w:t xml:space="preserve"> đơn vị có liên quan </w:t>
      </w:r>
      <w:r w:rsidR="00AF04B9">
        <w:rPr>
          <w:rFonts w:eastAsia="Times New Roman"/>
          <w:szCs w:val="28"/>
          <w:lang w:val="pl-PL"/>
        </w:rPr>
        <w:t xml:space="preserve">tham mưu </w:t>
      </w:r>
      <w:r w:rsidR="00AF04B9" w:rsidRPr="00657A05">
        <w:rPr>
          <w:rFonts w:eastAsia="Times New Roman"/>
          <w:szCs w:val="28"/>
          <w:lang w:val="pl-PL"/>
        </w:rPr>
        <w:t>chuẩn bị phương án nhân sự</w:t>
      </w:r>
      <w:r w:rsidR="00AF04B9">
        <w:rPr>
          <w:rFonts w:eastAsia="Times New Roman"/>
          <w:szCs w:val="28"/>
          <w:lang w:val="pl-PL"/>
        </w:rPr>
        <w:t xml:space="preserve"> lãnh đạo Trung tâm theo quy định; </w:t>
      </w:r>
      <w:r w:rsidR="00C33653">
        <w:rPr>
          <w:rFonts w:eastAsia="Times New Roman"/>
          <w:szCs w:val="28"/>
          <w:lang w:val="pl-PL"/>
        </w:rPr>
        <w:t xml:space="preserve">tham mưu UBND tỉnh quyết định </w:t>
      </w:r>
      <w:r w:rsidR="00AC240F">
        <w:rPr>
          <w:rFonts w:eastAsia="Times New Roman"/>
          <w:szCs w:val="28"/>
          <w:lang w:val="pl-PL"/>
        </w:rPr>
        <w:t>điều động cán bộ, công chức, viên chức và người lao động từ các sở, ngành</w:t>
      </w:r>
      <w:r w:rsidR="00BA03D0">
        <w:rPr>
          <w:rFonts w:eastAsia="Times New Roman"/>
          <w:szCs w:val="28"/>
          <w:lang w:val="pl-PL"/>
        </w:rPr>
        <w:t xml:space="preserve"> đến</w:t>
      </w:r>
      <w:r w:rsidR="00AC240F">
        <w:rPr>
          <w:rFonts w:eastAsia="Times New Roman"/>
          <w:szCs w:val="28"/>
          <w:lang w:val="pl-PL"/>
        </w:rPr>
        <w:t xml:space="preserve"> </w:t>
      </w:r>
      <w:r w:rsidR="00AC240F" w:rsidRPr="00657A05">
        <w:rPr>
          <w:rFonts w:eastAsia="Times New Roman"/>
          <w:szCs w:val="28"/>
          <w:lang w:val="pl-PL"/>
        </w:rPr>
        <w:t>làm việc chuyên trách tại Trung tâm</w:t>
      </w:r>
      <w:r w:rsidR="00BA03D0">
        <w:rPr>
          <w:rFonts w:eastAsia="Times New Roman"/>
          <w:szCs w:val="28"/>
          <w:lang w:val="pl-PL"/>
        </w:rPr>
        <w:t xml:space="preserve"> khi có yêu cầu.</w:t>
      </w:r>
    </w:p>
    <w:p w:rsidR="001B60DB" w:rsidRPr="00657A05" w:rsidRDefault="00AF04B9" w:rsidP="00657A05">
      <w:pPr>
        <w:spacing w:after="0" w:line="288" w:lineRule="auto"/>
        <w:ind w:firstLine="720"/>
        <w:jc w:val="both"/>
        <w:rPr>
          <w:rFonts w:eastAsia="Times New Roman"/>
          <w:szCs w:val="28"/>
          <w:lang w:val="pl-PL"/>
        </w:rPr>
      </w:pPr>
      <w:r>
        <w:rPr>
          <w:rFonts w:eastAsia="Times New Roman"/>
          <w:szCs w:val="28"/>
          <w:lang w:val="pl-PL"/>
        </w:rPr>
        <w:t xml:space="preserve">3. </w:t>
      </w:r>
      <w:r w:rsidR="00C304E9" w:rsidRPr="00657A05">
        <w:rPr>
          <w:rFonts w:eastAsia="Times New Roman"/>
          <w:szCs w:val="28"/>
          <w:lang w:val="pl-PL"/>
        </w:rPr>
        <w:t>Các sở, ban, ngành cấp tỉnh đưa thủ tục hành chính vào giải quyết tại Trung tâm có trách nhiệm cử công chức, viên chức đủ điều kiện, đáp ứng yêu cầu công việc thuộc lĩnh vực tiếp nhận, giải quyết và trả kết quả thủ tục hành chính tại Trung tâm.</w:t>
      </w:r>
    </w:p>
    <w:p w:rsidR="00C304E9" w:rsidRDefault="009F76F6" w:rsidP="002B78D4">
      <w:pPr>
        <w:spacing w:after="0" w:line="288" w:lineRule="auto"/>
        <w:ind w:firstLine="720"/>
        <w:jc w:val="both"/>
        <w:rPr>
          <w:rFonts w:eastAsia="Times New Roman"/>
          <w:szCs w:val="28"/>
          <w:lang w:val="pl-PL"/>
        </w:rPr>
      </w:pPr>
      <w:r>
        <w:rPr>
          <w:rFonts w:eastAsia="Times New Roman"/>
          <w:szCs w:val="28"/>
          <w:lang w:val="pl-PL"/>
        </w:rPr>
        <w:t>4</w:t>
      </w:r>
      <w:r w:rsidR="00657A05">
        <w:rPr>
          <w:rFonts w:eastAsia="Times New Roman"/>
          <w:szCs w:val="28"/>
          <w:lang w:val="pl-PL"/>
        </w:rPr>
        <w:t xml:space="preserve">. </w:t>
      </w:r>
      <w:r w:rsidR="00C304E9" w:rsidRPr="00657A05">
        <w:rPr>
          <w:rFonts w:eastAsia="Times New Roman"/>
          <w:szCs w:val="28"/>
          <w:lang w:val="pl-PL"/>
        </w:rPr>
        <w:t xml:space="preserve">Chánh Văn phòng UBND tỉnh; Giám đốc các </w:t>
      </w:r>
      <w:r w:rsidR="008E6A2E">
        <w:rPr>
          <w:rFonts w:eastAsia="Times New Roman"/>
          <w:szCs w:val="28"/>
          <w:lang w:val="pl-PL"/>
        </w:rPr>
        <w:t>S</w:t>
      </w:r>
      <w:r w:rsidR="00C304E9" w:rsidRPr="00657A05">
        <w:rPr>
          <w:rFonts w:eastAsia="Times New Roman"/>
          <w:szCs w:val="28"/>
          <w:lang w:val="pl-PL"/>
        </w:rPr>
        <w:t>ở</w:t>
      </w:r>
      <w:r w:rsidR="002327AB" w:rsidRPr="00657A05">
        <w:rPr>
          <w:rFonts w:eastAsia="Times New Roman"/>
          <w:szCs w:val="28"/>
          <w:lang w:val="pl-PL"/>
        </w:rPr>
        <w:t xml:space="preserve">; </w:t>
      </w:r>
      <w:r w:rsidR="008E6A2E">
        <w:rPr>
          <w:rFonts w:eastAsia="Times New Roman"/>
          <w:szCs w:val="28"/>
          <w:lang w:val="pl-PL"/>
        </w:rPr>
        <w:t>T</w:t>
      </w:r>
      <w:r w:rsidR="002327AB" w:rsidRPr="00657A05">
        <w:rPr>
          <w:rFonts w:eastAsia="Times New Roman"/>
          <w:szCs w:val="28"/>
          <w:lang w:val="pl-PL"/>
        </w:rPr>
        <w:t>hủ trưởng các ban, ngành cấp tỉnh; Chủ tịch UBND các huyện, thành phố, thị xã và Giám đốc Trung tâm Hành chính công tỉnh căn cứ Quyết định thi hành./.</w:t>
      </w:r>
    </w:p>
    <w:p w:rsidR="00CA104D" w:rsidRPr="00657A05" w:rsidRDefault="00CA104D" w:rsidP="00657A05">
      <w:pPr>
        <w:spacing w:after="0" w:line="288" w:lineRule="auto"/>
        <w:ind w:firstLine="720"/>
        <w:jc w:val="both"/>
        <w:rPr>
          <w:rFonts w:eastAsia="Times New Roman"/>
          <w:szCs w:val="28"/>
          <w:lang w:val="pl-PL"/>
        </w:rPr>
      </w:pPr>
    </w:p>
    <w:tbl>
      <w:tblPr>
        <w:tblW w:w="0" w:type="auto"/>
        <w:tblLook w:val="01E0"/>
      </w:tblPr>
      <w:tblGrid>
        <w:gridCol w:w="4640"/>
        <w:gridCol w:w="4648"/>
      </w:tblGrid>
      <w:tr w:rsidR="00DB0C71" w:rsidRPr="004C7D9B">
        <w:trPr>
          <w:trHeight w:val="142"/>
        </w:trPr>
        <w:tc>
          <w:tcPr>
            <w:tcW w:w="4640" w:type="dxa"/>
          </w:tcPr>
          <w:p w:rsidR="00DB0C71" w:rsidRDefault="00DB0C71" w:rsidP="00512A72">
            <w:pPr>
              <w:spacing w:after="0" w:line="240" w:lineRule="auto"/>
              <w:rPr>
                <w:b/>
                <w:i/>
                <w:sz w:val="24"/>
                <w:szCs w:val="24"/>
                <w:lang w:val="pt-BR"/>
              </w:rPr>
            </w:pPr>
            <w:r w:rsidRPr="004C7D9B">
              <w:rPr>
                <w:b/>
                <w:i/>
                <w:sz w:val="24"/>
                <w:szCs w:val="24"/>
                <w:lang w:val="pt-BR"/>
              </w:rPr>
              <w:t>Nơi nhận:</w:t>
            </w:r>
          </w:p>
          <w:p w:rsidR="002F6CAA" w:rsidRPr="00CA104D" w:rsidRDefault="002F6CAA" w:rsidP="00512A72">
            <w:pPr>
              <w:spacing w:after="0" w:line="240" w:lineRule="auto"/>
              <w:rPr>
                <w:sz w:val="22"/>
                <w:lang w:val="pt-BR"/>
              </w:rPr>
            </w:pPr>
            <w:r w:rsidRPr="00CA104D">
              <w:rPr>
                <w:sz w:val="22"/>
                <w:lang w:val="pt-BR"/>
              </w:rPr>
              <w:t xml:space="preserve">- Như Điều </w:t>
            </w:r>
            <w:r w:rsidR="00151CB0" w:rsidRPr="00CA104D">
              <w:rPr>
                <w:sz w:val="22"/>
                <w:lang w:val="pt-BR"/>
              </w:rPr>
              <w:t>4</w:t>
            </w:r>
            <w:r w:rsidRPr="00CA104D">
              <w:rPr>
                <w:sz w:val="22"/>
                <w:lang w:val="pt-BR"/>
              </w:rPr>
              <w:t>;</w:t>
            </w:r>
          </w:p>
          <w:p w:rsidR="002F6CAA" w:rsidRPr="00CA104D" w:rsidRDefault="002F6CAA" w:rsidP="00512A72">
            <w:pPr>
              <w:spacing w:after="0" w:line="240" w:lineRule="auto"/>
              <w:rPr>
                <w:sz w:val="22"/>
                <w:lang w:val="pt-BR"/>
              </w:rPr>
            </w:pPr>
            <w:r w:rsidRPr="00CA104D">
              <w:rPr>
                <w:sz w:val="22"/>
                <w:lang w:val="pt-BR"/>
              </w:rPr>
              <w:t>- Văn phòng Chính phủ</w:t>
            </w:r>
            <w:r w:rsidR="00A76D71">
              <w:rPr>
                <w:sz w:val="22"/>
                <w:lang w:val="pt-BR"/>
              </w:rPr>
              <w:t>;</w:t>
            </w:r>
          </w:p>
          <w:p w:rsidR="00DB0C71" w:rsidRPr="00CA104D" w:rsidRDefault="00DB0C71" w:rsidP="00512A72">
            <w:pPr>
              <w:spacing w:after="0" w:line="240" w:lineRule="auto"/>
              <w:rPr>
                <w:b/>
                <w:sz w:val="22"/>
                <w:lang w:val="pt-BR"/>
              </w:rPr>
            </w:pPr>
            <w:r w:rsidRPr="00CA104D">
              <w:rPr>
                <w:sz w:val="22"/>
                <w:lang w:val="pt-BR"/>
              </w:rPr>
              <w:t xml:space="preserve">- Bộ Nội vụ (Vụ CCHC);                                                                               </w:t>
            </w:r>
          </w:p>
          <w:p w:rsidR="00DB0C71" w:rsidRPr="002B78D4" w:rsidRDefault="00DB0C71" w:rsidP="00512A72">
            <w:pPr>
              <w:spacing w:after="0" w:line="240" w:lineRule="auto"/>
              <w:jc w:val="both"/>
              <w:rPr>
                <w:sz w:val="22"/>
                <w:lang w:val="pt-BR"/>
              </w:rPr>
            </w:pPr>
            <w:r w:rsidRPr="002B78D4">
              <w:rPr>
                <w:sz w:val="22"/>
                <w:lang w:val="pt-BR"/>
              </w:rPr>
              <w:t xml:space="preserve">- TT </w:t>
            </w:r>
            <w:r w:rsidR="008E6A2E" w:rsidRPr="002B78D4">
              <w:rPr>
                <w:sz w:val="22"/>
                <w:lang w:val="pt-BR"/>
              </w:rPr>
              <w:t>Tỉnh ủy</w:t>
            </w:r>
            <w:r w:rsidR="00151CB0" w:rsidRPr="002B78D4">
              <w:rPr>
                <w:sz w:val="22"/>
                <w:lang w:val="pt-BR"/>
              </w:rPr>
              <w:t>, TT</w:t>
            </w:r>
            <w:r w:rsidR="008E6A2E" w:rsidRPr="002B78D4">
              <w:rPr>
                <w:sz w:val="22"/>
                <w:lang w:val="pt-BR"/>
              </w:rPr>
              <w:t xml:space="preserve"> </w:t>
            </w:r>
            <w:r w:rsidRPr="002B78D4">
              <w:rPr>
                <w:sz w:val="22"/>
                <w:lang w:val="pt-BR"/>
              </w:rPr>
              <w:t xml:space="preserve">HĐND tỉnh;                                   </w:t>
            </w:r>
          </w:p>
          <w:p w:rsidR="00DB0C71" w:rsidRPr="002B78D4" w:rsidRDefault="00DB0C71" w:rsidP="00512A72">
            <w:pPr>
              <w:spacing w:after="0" w:line="240" w:lineRule="auto"/>
              <w:jc w:val="both"/>
              <w:rPr>
                <w:b/>
                <w:sz w:val="22"/>
                <w:lang w:val="pt-BR"/>
              </w:rPr>
            </w:pPr>
            <w:r w:rsidRPr="002B78D4">
              <w:rPr>
                <w:sz w:val="22"/>
                <w:lang w:val="pt-BR"/>
              </w:rPr>
              <w:t xml:space="preserve">- Chủ tịch; các Phó CT UBND tỉnh;                                                                             </w:t>
            </w:r>
          </w:p>
          <w:p w:rsidR="00DB0C71" w:rsidRPr="00CA104D" w:rsidRDefault="00DB0C71" w:rsidP="00512A72">
            <w:pPr>
              <w:spacing w:after="0" w:line="240" w:lineRule="auto"/>
              <w:jc w:val="both"/>
              <w:rPr>
                <w:sz w:val="22"/>
              </w:rPr>
            </w:pPr>
            <w:r w:rsidRPr="00CA104D">
              <w:rPr>
                <w:sz w:val="22"/>
              </w:rPr>
              <w:t>- Ban Tổ chức Tỉnh uỷ;</w:t>
            </w:r>
          </w:p>
          <w:p w:rsidR="00DB0C71" w:rsidRPr="00CA104D" w:rsidRDefault="00DB0C71" w:rsidP="00512A72">
            <w:pPr>
              <w:spacing w:after="0" w:line="240" w:lineRule="auto"/>
              <w:jc w:val="both"/>
              <w:rPr>
                <w:sz w:val="22"/>
              </w:rPr>
            </w:pPr>
            <w:r w:rsidRPr="00CA104D">
              <w:rPr>
                <w:sz w:val="22"/>
              </w:rPr>
              <w:t>- Các sở, ban, ngành cấp tỉnh;</w:t>
            </w:r>
          </w:p>
          <w:p w:rsidR="00151CB0" w:rsidRPr="00CA104D" w:rsidRDefault="00CA104D" w:rsidP="00512A72">
            <w:pPr>
              <w:spacing w:after="0" w:line="240" w:lineRule="auto"/>
              <w:jc w:val="both"/>
              <w:rPr>
                <w:sz w:val="22"/>
              </w:rPr>
            </w:pPr>
            <w:r w:rsidRPr="00CA104D">
              <w:rPr>
                <w:sz w:val="22"/>
              </w:rPr>
              <w:t>- Công a</w:t>
            </w:r>
            <w:r w:rsidR="00151CB0" w:rsidRPr="00CA104D">
              <w:rPr>
                <w:sz w:val="22"/>
              </w:rPr>
              <w:t>n tỉnh;</w:t>
            </w:r>
          </w:p>
          <w:p w:rsidR="00DB0C71" w:rsidRPr="00CA104D" w:rsidRDefault="00DB0C71" w:rsidP="00512A72">
            <w:pPr>
              <w:spacing w:after="0" w:line="240" w:lineRule="auto"/>
              <w:jc w:val="both"/>
              <w:rPr>
                <w:sz w:val="22"/>
              </w:rPr>
            </w:pPr>
            <w:r w:rsidRPr="00CA104D">
              <w:rPr>
                <w:sz w:val="22"/>
              </w:rPr>
              <w:t xml:space="preserve">- UBND các huyện, thành phố, thị xã; </w:t>
            </w:r>
          </w:p>
          <w:p w:rsidR="00DB0C71" w:rsidRPr="00CA104D" w:rsidRDefault="00DB0C71" w:rsidP="00512A72">
            <w:pPr>
              <w:spacing w:after="0" w:line="240" w:lineRule="auto"/>
              <w:jc w:val="both"/>
              <w:rPr>
                <w:sz w:val="22"/>
              </w:rPr>
            </w:pPr>
            <w:r w:rsidRPr="00CA104D">
              <w:rPr>
                <w:sz w:val="22"/>
              </w:rPr>
              <w:t>- Đài PTTH QB, Báo QB;</w:t>
            </w:r>
          </w:p>
          <w:p w:rsidR="005A35DB" w:rsidRPr="00CA104D" w:rsidRDefault="005A35DB" w:rsidP="005A35DB">
            <w:pPr>
              <w:spacing w:after="0" w:line="240" w:lineRule="auto"/>
              <w:jc w:val="both"/>
              <w:rPr>
                <w:sz w:val="22"/>
              </w:rPr>
            </w:pPr>
            <w:r>
              <w:rPr>
                <w:sz w:val="22"/>
              </w:rPr>
              <w:t xml:space="preserve">- </w:t>
            </w:r>
            <w:r w:rsidRPr="00CA104D">
              <w:rPr>
                <w:sz w:val="22"/>
              </w:rPr>
              <w:t>VPUBND tỉnh</w:t>
            </w:r>
            <w:r>
              <w:rPr>
                <w:sz w:val="22"/>
              </w:rPr>
              <w:t>: LĐ, các Phòng,ban, TT</w:t>
            </w:r>
            <w:r w:rsidRPr="00CA104D">
              <w:rPr>
                <w:sz w:val="22"/>
              </w:rPr>
              <w:t>;</w:t>
            </w:r>
          </w:p>
          <w:p w:rsidR="008E6A2E" w:rsidRPr="00CA104D" w:rsidRDefault="008E6A2E" w:rsidP="00512A72">
            <w:pPr>
              <w:spacing w:after="0" w:line="240" w:lineRule="auto"/>
              <w:jc w:val="both"/>
              <w:rPr>
                <w:sz w:val="22"/>
              </w:rPr>
            </w:pPr>
            <w:r w:rsidRPr="00CA104D">
              <w:rPr>
                <w:sz w:val="22"/>
              </w:rPr>
              <w:t>- Trung tâm</w:t>
            </w:r>
            <w:r w:rsidR="00151CB0" w:rsidRPr="00CA104D">
              <w:rPr>
                <w:sz w:val="22"/>
              </w:rPr>
              <w:t xml:space="preserve"> Tin học - Công báo</w:t>
            </w:r>
            <w:r w:rsidR="00CA104D" w:rsidRPr="00CA104D">
              <w:rPr>
                <w:sz w:val="22"/>
              </w:rPr>
              <w:t>;</w:t>
            </w:r>
          </w:p>
          <w:p w:rsidR="00DB0C71" w:rsidRPr="004C7D9B" w:rsidRDefault="00DB0C71" w:rsidP="00512A72">
            <w:pPr>
              <w:tabs>
                <w:tab w:val="left" w:pos="2415"/>
              </w:tabs>
              <w:spacing w:after="0" w:line="240" w:lineRule="auto"/>
              <w:jc w:val="both"/>
            </w:pPr>
            <w:r w:rsidRPr="00CA104D">
              <w:rPr>
                <w:sz w:val="22"/>
              </w:rPr>
              <w:t>- Lưu: VT, NC.</w:t>
            </w:r>
          </w:p>
        </w:tc>
        <w:tc>
          <w:tcPr>
            <w:tcW w:w="4648" w:type="dxa"/>
          </w:tcPr>
          <w:p w:rsidR="00DB0C71" w:rsidRPr="004C7D9B" w:rsidRDefault="00FD2548" w:rsidP="00512A72">
            <w:pPr>
              <w:spacing w:after="0" w:line="240" w:lineRule="auto"/>
              <w:jc w:val="center"/>
              <w:rPr>
                <w:b/>
                <w:szCs w:val="28"/>
              </w:rPr>
            </w:pPr>
            <w:r>
              <w:rPr>
                <w:b/>
                <w:szCs w:val="28"/>
              </w:rPr>
              <w:t xml:space="preserve">  </w:t>
            </w:r>
            <w:r w:rsidR="00DB0C71" w:rsidRPr="004C7D9B">
              <w:rPr>
                <w:b/>
                <w:szCs w:val="28"/>
              </w:rPr>
              <w:t>CHỦ TỊCH</w:t>
            </w:r>
          </w:p>
          <w:p w:rsidR="00DB0C71" w:rsidRPr="004C7D9B" w:rsidRDefault="00DB0C71" w:rsidP="00512A72">
            <w:pPr>
              <w:spacing w:after="0" w:line="288" w:lineRule="auto"/>
              <w:jc w:val="center"/>
              <w:rPr>
                <w:b/>
                <w:szCs w:val="28"/>
              </w:rPr>
            </w:pPr>
          </w:p>
          <w:p w:rsidR="00DB0C71" w:rsidRDefault="00DB0C71" w:rsidP="00512A72">
            <w:pPr>
              <w:spacing w:after="0" w:line="288" w:lineRule="auto"/>
              <w:jc w:val="center"/>
              <w:rPr>
                <w:b/>
                <w:szCs w:val="28"/>
              </w:rPr>
            </w:pPr>
          </w:p>
          <w:p w:rsidR="00DB0C71" w:rsidRPr="0070518B" w:rsidRDefault="00260B48" w:rsidP="00512A72">
            <w:pPr>
              <w:spacing w:after="0" w:line="288" w:lineRule="auto"/>
              <w:jc w:val="center"/>
              <w:rPr>
                <w:b/>
                <w:sz w:val="38"/>
                <w:szCs w:val="28"/>
              </w:rPr>
            </w:pPr>
            <w:r>
              <w:rPr>
                <w:b/>
                <w:sz w:val="38"/>
                <w:szCs w:val="28"/>
              </w:rPr>
              <w:t>Đã ký</w:t>
            </w:r>
          </w:p>
          <w:p w:rsidR="00DB0C71" w:rsidRDefault="00DB0C71" w:rsidP="00512A72">
            <w:pPr>
              <w:spacing w:after="0" w:line="288" w:lineRule="auto"/>
              <w:jc w:val="center"/>
              <w:rPr>
                <w:b/>
                <w:szCs w:val="28"/>
              </w:rPr>
            </w:pPr>
          </w:p>
          <w:p w:rsidR="00DB0C71" w:rsidRPr="004C7D9B" w:rsidRDefault="00DB0C71" w:rsidP="00512A72">
            <w:pPr>
              <w:spacing w:after="0" w:line="288" w:lineRule="auto"/>
              <w:jc w:val="center"/>
              <w:rPr>
                <w:b/>
                <w:szCs w:val="28"/>
              </w:rPr>
            </w:pPr>
            <w:r>
              <w:rPr>
                <w:b/>
                <w:szCs w:val="28"/>
              </w:rPr>
              <w:t xml:space="preserve">    </w:t>
            </w:r>
            <w:r w:rsidRPr="004C7D9B">
              <w:rPr>
                <w:b/>
                <w:szCs w:val="28"/>
              </w:rPr>
              <w:t>Nguyễn Hữu Hoài</w:t>
            </w:r>
          </w:p>
        </w:tc>
      </w:tr>
    </w:tbl>
    <w:p w:rsidR="00DB0C71" w:rsidRPr="004C7D9B" w:rsidRDefault="00DB0C71" w:rsidP="00DB0C71">
      <w:pPr>
        <w:pStyle w:val="BodyTextIndent"/>
        <w:spacing w:line="288" w:lineRule="auto"/>
        <w:ind w:firstLine="0"/>
        <w:jc w:val="center"/>
        <w:outlineLvl w:val="0"/>
        <w:rPr>
          <w:b/>
        </w:rPr>
      </w:pPr>
    </w:p>
    <w:p w:rsidR="00DB0C71" w:rsidRDefault="00DB0C71" w:rsidP="00DB0C71">
      <w:pPr>
        <w:shd w:val="clear" w:color="auto" w:fill="FFFFFF"/>
        <w:spacing w:after="0" w:line="264" w:lineRule="auto"/>
        <w:ind w:firstLine="720"/>
        <w:jc w:val="both"/>
        <w:rPr>
          <w:rFonts w:eastAsia="Times New Roman"/>
          <w:szCs w:val="28"/>
        </w:rPr>
      </w:pPr>
    </w:p>
    <w:p w:rsidR="00DB0C71" w:rsidRDefault="00DB0C71" w:rsidP="00DB0C71">
      <w:pPr>
        <w:shd w:val="clear" w:color="auto" w:fill="FFFFFF"/>
        <w:spacing w:after="0" w:line="264" w:lineRule="auto"/>
        <w:ind w:firstLine="720"/>
        <w:jc w:val="both"/>
        <w:rPr>
          <w:rFonts w:eastAsia="Times New Roman"/>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AF65A1">
      <w:pPr>
        <w:shd w:val="clear" w:color="auto" w:fill="FFFFFF"/>
        <w:spacing w:after="0" w:line="240" w:lineRule="auto"/>
        <w:ind w:left="2880" w:firstLine="720"/>
        <w:jc w:val="center"/>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p w:rsidR="00092DC0" w:rsidRDefault="00092DC0" w:rsidP="00D86700">
      <w:pPr>
        <w:shd w:val="clear" w:color="auto" w:fill="FFFFFF"/>
        <w:spacing w:after="0" w:line="240" w:lineRule="auto"/>
        <w:ind w:left="2880" w:firstLine="720"/>
        <w:jc w:val="both"/>
        <w:rPr>
          <w:rFonts w:eastAsia="Times New Roman"/>
          <w:b/>
          <w:szCs w:val="28"/>
        </w:rPr>
      </w:pPr>
    </w:p>
    <w:sectPr w:rsidR="00092DC0" w:rsidSect="00260B48">
      <w:footerReference w:type="default" r:id="rId7"/>
      <w:pgSz w:w="11907" w:h="16840" w:code="9"/>
      <w:pgMar w:top="360" w:right="975" w:bottom="1079" w:left="1638" w:header="720" w:footer="1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0F" w:rsidRDefault="00F06B0F" w:rsidP="00567F2D">
      <w:pPr>
        <w:spacing w:after="0" w:line="240" w:lineRule="auto"/>
      </w:pPr>
      <w:r>
        <w:separator/>
      </w:r>
    </w:p>
  </w:endnote>
  <w:endnote w:type="continuationSeparator" w:id="1">
    <w:p w:rsidR="00F06B0F" w:rsidRDefault="00F06B0F" w:rsidP="0056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78" w:rsidRDefault="005E2778">
    <w:pPr>
      <w:pStyle w:val="Footer"/>
      <w:jc w:val="right"/>
    </w:pPr>
    <w:fldSimple w:instr=" PAGE   \* MERGEFORMAT ">
      <w:r w:rsidR="001A1086">
        <w:rPr>
          <w:noProof/>
        </w:rPr>
        <w:t>1</w:t>
      </w:r>
    </w:fldSimple>
  </w:p>
  <w:p w:rsidR="005E2778" w:rsidRDefault="005E2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0F" w:rsidRDefault="00F06B0F" w:rsidP="00567F2D">
      <w:pPr>
        <w:spacing w:after="0" w:line="240" w:lineRule="auto"/>
      </w:pPr>
      <w:r>
        <w:separator/>
      </w:r>
    </w:p>
  </w:footnote>
  <w:footnote w:type="continuationSeparator" w:id="1">
    <w:p w:rsidR="00F06B0F" w:rsidRDefault="00F06B0F" w:rsidP="00567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94F"/>
    <w:multiLevelType w:val="hybridMultilevel"/>
    <w:tmpl w:val="0764E500"/>
    <w:lvl w:ilvl="0" w:tplc="2312E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0045"/>
    <w:multiLevelType w:val="hybridMultilevel"/>
    <w:tmpl w:val="91920B36"/>
    <w:lvl w:ilvl="0" w:tplc="333C0FD4">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26028C"/>
    <w:multiLevelType w:val="hybridMultilevel"/>
    <w:tmpl w:val="50A4F7A6"/>
    <w:lvl w:ilvl="0" w:tplc="3B4AF1EA">
      <w:start w:val="1"/>
      <w:numFmt w:val="bullet"/>
      <w:lvlText w:val="-"/>
      <w:lvlJc w:val="left"/>
      <w:pPr>
        <w:ind w:left="870" w:hanging="360"/>
      </w:pPr>
      <w:rPr>
        <w:rFonts w:ascii="Times New Roman" w:eastAsia="Calibr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0F6C4CF8"/>
    <w:multiLevelType w:val="hybridMultilevel"/>
    <w:tmpl w:val="9B2A3772"/>
    <w:lvl w:ilvl="0" w:tplc="738AEE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00349"/>
    <w:multiLevelType w:val="hybridMultilevel"/>
    <w:tmpl w:val="825A5234"/>
    <w:lvl w:ilvl="0" w:tplc="99F0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E42D7"/>
    <w:multiLevelType w:val="hybridMultilevel"/>
    <w:tmpl w:val="C63EB6BE"/>
    <w:lvl w:ilvl="0" w:tplc="5E10E6F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D138B"/>
    <w:multiLevelType w:val="hybridMultilevel"/>
    <w:tmpl w:val="E788F386"/>
    <w:lvl w:ilvl="0" w:tplc="B234E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605658"/>
    <w:multiLevelType w:val="hybridMultilevel"/>
    <w:tmpl w:val="44805E78"/>
    <w:lvl w:ilvl="0" w:tplc="1D56E8C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F21ECC"/>
    <w:multiLevelType w:val="hybridMultilevel"/>
    <w:tmpl w:val="33826622"/>
    <w:lvl w:ilvl="0" w:tplc="77A0A0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75639E"/>
    <w:multiLevelType w:val="hybridMultilevel"/>
    <w:tmpl w:val="49DCFC12"/>
    <w:lvl w:ilvl="0" w:tplc="958A6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566D9"/>
    <w:multiLevelType w:val="hybridMultilevel"/>
    <w:tmpl w:val="E01C1194"/>
    <w:lvl w:ilvl="0" w:tplc="E04ECC4A">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272F23"/>
    <w:multiLevelType w:val="hybridMultilevel"/>
    <w:tmpl w:val="CAE436E6"/>
    <w:lvl w:ilvl="0" w:tplc="D05A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A6D0B"/>
    <w:multiLevelType w:val="hybridMultilevel"/>
    <w:tmpl w:val="552A996C"/>
    <w:lvl w:ilvl="0" w:tplc="942E100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AB4A43"/>
    <w:multiLevelType w:val="hybridMultilevel"/>
    <w:tmpl w:val="228CA158"/>
    <w:lvl w:ilvl="0" w:tplc="D16CB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53D6F"/>
    <w:multiLevelType w:val="hybridMultilevel"/>
    <w:tmpl w:val="BAC0EC7E"/>
    <w:lvl w:ilvl="0" w:tplc="3854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875F15"/>
    <w:multiLevelType w:val="hybridMultilevel"/>
    <w:tmpl w:val="BF5EE9C4"/>
    <w:lvl w:ilvl="0" w:tplc="E1168A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B71284"/>
    <w:multiLevelType w:val="hybridMultilevel"/>
    <w:tmpl w:val="75F48790"/>
    <w:lvl w:ilvl="0" w:tplc="F656EF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B54FB4"/>
    <w:multiLevelType w:val="hybridMultilevel"/>
    <w:tmpl w:val="E8661612"/>
    <w:lvl w:ilvl="0" w:tplc="5E10E6F6">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AD2493"/>
    <w:multiLevelType w:val="hybridMultilevel"/>
    <w:tmpl w:val="4B62497E"/>
    <w:lvl w:ilvl="0" w:tplc="7FE29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EE27FE"/>
    <w:multiLevelType w:val="hybridMultilevel"/>
    <w:tmpl w:val="D9A0838A"/>
    <w:lvl w:ilvl="0" w:tplc="FF32CA70">
      <w:start w:val="1"/>
      <w:numFmt w:val="decimal"/>
      <w:lvlText w:val="%1."/>
      <w:lvlJc w:val="left"/>
      <w:pPr>
        <w:ind w:left="1800" w:hanging="10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918DD"/>
    <w:multiLevelType w:val="hybridMultilevel"/>
    <w:tmpl w:val="4896F5B0"/>
    <w:lvl w:ilvl="0" w:tplc="EEDCF316">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434820"/>
    <w:multiLevelType w:val="hybridMultilevel"/>
    <w:tmpl w:val="2A08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D695F"/>
    <w:multiLevelType w:val="hybridMultilevel"/>
    <w:tmpl w:val="2ED8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938C5"/>
    <w:multiLevelType w:val="hybridMultilevel"/>
    <w:tmpl w:val="99C0D410"/>
    <w:lvl w:ilvl="0" w:tplc="0DF4B66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31043D"/>
    <w:multiLevelType w:val="hybridMultilevel"/>
    <w:tmpl w:val="D16A6CBE"/>
    <w:lvl w:ilvl="0" w:tplc="FC1EADB6">
      <w:start w:val="1"/>
      <w:numFmt w:val="decimal"/>
      <w:lvlText w:val="%1."/>
      <w:lvlJc w:val="left"/>
      <w:pPr>
        <w:ind w:left="1725" w:hanging="1005"/>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D2216A"/>
    <w:multiLevelType w:val="hybridMultilevel"/>
    <w:tmpl w:val="853CB8BA"/>
    <w:lvl w:ilvl="0" w:tplc="1D04979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6E6E33"/>
    <w:multiLevelType w:val="hybridMultilevel"/>
    <w:tmpl w:val="D5082C0A"/>
    <w:lvl w:ilvl="0" w:tplc="6510A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707C4"/>
    <w:multiLevelType w:val="hybridMultilevel"/>
    <w:tmpl w:val="06261BAC"/>
    <w:lvl w:ilvl="0" w:tplc="4D1A3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B0FE0"/>
    <w:multiLevelType w:val="hybridMultilevel"/>
    <w:tmpl w:val="1834F9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51D96"/>
    <w:multiLevelType w:val="hybridMultilevel"/>
    <w:tmpl w:val="601C8B6E"/>
    <w:lvl w:ilvl="0" w:tplc="2320DE2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nsid w:val="65AB14BD"/>
    <w:multiLevelType w:val="hybridMultilevel"/>
    <w:tmpl w:val="9368A7E0"/>
    <w:lvl w:ilvl="0" w:tplc="83863E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1C796B"/>
    <w:multiLevelType w:val="hybridMultilevel"/>
    <w:tmpl w:val="CE7AB2C8"/>
    <w:lvl w:ilvl="0" w:tplc="DF7AF844">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BB6811"/>
    <w:multiLevelType w:val="hybridMultilevel"/>
    <w:tmpl w:val="2EE4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25FB3"/>
    <w:multiLevelType w:val="hybridMultilevel"/>
    <w:tmpl w:val="46520DD6"/>
    <w:lvl w:ilvl="0" w:tplc="AEFEE8C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7"/>
  </w:num>
  <w:num w:numId="3">
    <w:abstractNumId w:val="29"/>
  </w:num>
  <w:num w:numId="4">
    <w:abstractNumId w:val="12"/>
  </w:num>
  <w:num w:numId="5">
    <w:abstractNumId w:val="25"/>
  </w:num>
  <w:num w:numId="6">
    <w:abstractNumId w:val="33"/>
  </w:num>
  <w:num w:numId="7">
    <w:abstractNumId w:val="17"/>
  </w:num>
  <w:num w:numId="8">
    <w:abstractNumId w:val="5"/>
  </w:num>
  <w:num w:numId="9">
    <w:abstractNumId w:val="31"/>
  </w:num>
  <w:num w:numId="10">
    <w:abstractNumId w:val="10"/>
  </w:num>
  <w:num w:numId="11">
    <w:abstractNumId w:val="8"/>
  </w:num>
  <w:num w:numId="12">
    <w:abstractNumId w:val="9"/>
  </w:num>
  <w:num w:numId="13">
    <w:abstractNumId w:val="24"/>
  </w:num>
  <w:num w:numId="14">
    <w:abstractNumId w:val="18"/>
  </w:num>
  <w:num w:numId="15">
    <w:abstractNumId w:val="28"/>
  </w:num>
  <w:num w:numId="16">
    <w:abstractNumId w:val="6"/>
  </w:num>
  <w:num w:numId="17">
    <w:abstractNumId w:val="22"/>
  </w:num>
  <w:num w:numId="18">
    <w:abstractNumId w:val="1"/>
  </w:num>
  <w:num w:numId="19">
    <w:abstractNumId w:val="4"/>
  </w:num>
  <w:num w:numId="20">
    <w:abstractNumId w:val="30"/>
  </w:num>
  <w:num w:numId="21">
    <w:abstractNumId w:val="0"/>
  </w:num>
  <w:num w:numId="22">
    <w:abstractNumId w:val="19"/>
  </w:num>
  <w:num w:numId="23">
    <w:abstractNumId w:val="21"/>
  </w:num>
  <w:num w:numId="24">
    <w:abstractNumId w:val="14"/>
  </w:num>
  <w:num w:numId="25">
    <w:abstractNumId w:val="15"/>
  </w:num>
  <w:num w:numId="26">
    <w:abstractNumId w:val="11"/>
  </w:num>
  <w:num w:numId="27">
    <w:abstractNumId w:val="16"/>
  </w:num>
  <w:num w:numId="28">
    <w:abstractNumId w:val="32"/>
  </w:num>
  <w:num w:numId="29">
    <w:abstractNumId w:val="20"/>
  </w:num>
  <w:num w:numId="30">
    <w:abstractNumId w:val="13"/>
  </w:num>
  <w:num w:numId="31">
    <w:abstractNumId w:val="3"/>
  </w:num>
  <w:num w:numId="32">
    <w:abstractNumId w:val="2"/>
  </w:num>
  <w:num w:numId="33">
    <w:abstractNumId w:val="2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175C4E"/>
    <w:rsid w:val="00016D0F"/>
    <w:rsid w:val="00062D13"/>
    <w:rsid w:val="00092DC0"/>
    <w:rsid w:val="000D216A"/>
    <w:rsid w:val="000D7988"/>
    <w:rsid w:val="000E2068"/>
    <w:rsid w:val="00107AFF"/>
    <w:rsid w:val="00115173"/>
    <w:rsid w:val="001407A1"/>
    <w:rsid w:val="00151CB0"/>
    <w:rsid w:val="0017283B"/>
    <w:rsid w:val="00175C4E"/>
    <w:rsid w:val="001911C5"/>
    <w:rsid w:val="001A1086"/>
    <w:rsid w:val="001A36C2"/>
    <w:rsid w:val="001B60DB"/>
    <w:rsid w:val="001C026A"/>
    <w:rsid w:val="001C7D13"/>
    <w:rsid w:val="001D4031"/>
    <w:rsid w:val="001D4629"/>
    <w:rsid w:val="001E02CE"/>
    <w:rsid w:val="001E591D"/>
    <w:rsid w:val="002327AB"/>
    <w:rsid w:val="00250011"/>
    <w:rsid w:val="00260B48"/>
    <w:rsid w:val="00271924"/>
    <w:rsid w:val="0028589D"/>
    <w:rsid w:val="002A2230"/>
    <w:rsid w:val="002A3C45"/>
    <w:rsid w:val="002A5119"/>
    <w:rsid w:val="002B78D4"/>
    <w:rsid w:val="002C35AE"/>
    <w:rsid w:val="002C5FE1"/>
    <w:rsid w:val="002F6CAA"/>
    <w:rsid w:val="0030473D"/>
    <w:rsid w:val="00312A25"/>
    <w:rsid w:val="00317D0E"/>
    <w:rsid w:val="003400B3"/>
    <w:rsid w:val="0037140C"/>
    <w:rsid w:val="003A38C4"/>
    <w:rsid w:val="003D4785"/>
    <w:rsid w:val="003E13C7"/>
    <w:rsid w:val="003F6A91"/>
    <w:rsid w:val="0040302F"/>
    <w:rsid w:val="004151EA"/>
    <w:rsid w:val="00447442"/>
    <w:rsid w:val="004601C4"/>
    <w:rsid w:val="0046096E"/>
    <w:rsid w:val="004C59F8"/>
    <w:rsid w:val="004D32DE"/>
    <w:rsid w:val="004D39BA"/>
    <w:rsid w:val="004D6596"/>
    <w:rsid w:val="004E4F65"/>
    <w:rsid w:val="00512A72"/>
    <w:rsid w:val="005369C3"/>
    <w:rsid w:val="00537C69"/>
    <w:rsid w:val="00567F2D"/>
    <w:rsid w:val="00571714"/>
    <w:rsid w:val="00573B51"/>
    <w:rsid w:val="00593B5B"/>
    <w:rsid w:val="005A35DB"/>
    <w:rsid w:val="005D659C"/>
    <w:rsid w:val="005D74FA"/>
    <w:rsid w:val="005E1D8D"/>
    <w:rsid w:val="005E2778"/>
    <w:rsid w:val="0060343A"/>
    <w:rsid w:val="006111C6"/>
    <w:rsid w:val="00624A39"/>
    <w:rsid w:val="00640D5E"/>
    <w:rsid w:val="00657A05"/>
    <w:rsid w:val="0068328A"/>
    <w:rsid w:val="006854E5"/>
    <w:rsid w:val="00685682"/>
    <w:rsid w:val="00685B62"/>
    <w:rsid w:val="00692A43"/>
    <w:rsid w:val="00695231"/>
    <w:rsid w:val="006E0499"/>
    <w:rsid w:val="006F24DD"/>
    <w:rsid w:val="0070518B"/>
    <w:rsid w:val="00714910"/>
    <w:rsid w:val="007176C1"/>
    <w:rsid w:val="007558A3"/>
    <w:rsid w:val="00794338"/>
    <w:rsid w:val="007B4164"/>
    <w:rsid w:val="007D1975"/>
    <w:rsid w:val="007D32FE"/>
    <w:rsid w:val="00811311"/>
    <w:rsid w:val="00816E4B"/>
    <w:rsid w:val="0084376A"/>
    <w:rsid w:val="008624A6"/>
    <w:rsid w:val="00877283"/>
    <w:rsid w:val="00883787"/>
    <w:rsid w:val="00890392"/>
    <w:rsid w:val="008932A9"/>
    <w:rsid w:val="008D5B6D"/>
    <w:rsid w:val="008E6A2E"/>
    <w:rsid w:val="008E6DF0"/>
    <w:rsid w:val="008E6EA9"/>
    <w:rsid w:val="009107A7"/>
    <w:rsid w:val="00930B43"/>
    <w:rsid w:val="00932737"/>
    <w:rsid w:val="009366DD"/>
    <w:rsid w:val="009402A8"/>
    <w:rsid w:val="00964053"/>
    <w:rsid w:val="00964C80"/>
    <w:rsid w:val="00982975"/>
    <w:rsid w:val="00985F41"/>
    <w:rsid w:val="009C3DEB"/>
    <w:rsid w:val="009D2AB1"/>
    <w:rsid w:val="009E6FF0"/>
    <w:rsid w:val="009F76F6"/>
    <w:rsid w:val="00A04E4D"/>
    <w:rsid w:val="00A11219"/>
    <w:rsid w:val="00A435E8"/>
    <w:rsid w:val="00A76D71"/>
    <w:rsid w:val="00AA0C59"/>
    <w:rsid w:val="00AC06E1"/>
    <w:rsid w:val="00AC1E58"/>
    <w:rsid w:val="00AC240F"/>
    <w:rsid w:val="00AE4308"/>
    <w:rsid w:val="00AF04B9"/>
    <w:rsid w:val="00AF65A1"/>
    <w:rsid w:val="00B16BD7"/>
    <w:rsid w:val="00B22ED0"/>
    <w:rsid w:val="00B24C86"/>
    <w:rsid w:val="00B30E72"/>
    <w:rsid w:val="00B35A7B"/>
    <w:rsid w:val="00B50F0B"/>
    <w:rsid w:val="00B61DF7"/>
    <w:rsid w:val="00B90049"/>
    <w:rsid w:val="00B97103"/>
    <w:rsid w:val="00B974A9"/>
    <w:rsid w:val="00BA03D0"/>
    <w:rsid w:val="00BB57FE"/>
    <w:rsid w:val="00BF3614"/>
    <w:rsid w:val="00C304E9"/>
    <w:rsid w:val="00C33653"/>
    <w:rsid w:val="00C43778"/>
    <w:rsid w:val="00C57D10"/>
    <w:rsid w:val="00C73432"/>
    <w:rsid w:val="00CA104D"/>
    <w:rsid w:val="00CB265A"/>
    <w:rsid w:val="00D12070"/>
    <w:rsid w:val="00D278A3"/>
    <w:rsid w:val="00D32CD5"/>
    <w:rsid w:val="00D541A6"/>
    <w:rsid w:val="00D7005E"/>
    <w:rsid w:val="00D86700"/>
    <w:rsid w:val="00DB0C71"/>
    <w:rsid w:val="00DD3E83"/>
    <w:rsid w:val="00E16988"/>
    <w:rsid w:val="00E17D5E"/>
    <w:rsid w:val="00E21D1A"/>
    <w:rsid w:val="00E35CC1"/>
    <w:rsid w:val="00E4074F"/>
    <w:rsid w:val="00E476AA"/>
    <w:rsid w:val="00E55C9B"/>
    <w:rsid w:val="00E847A0"/>
    <w:rsid w:val="00EB2965"/>
    <w:rsid w:val="00EB60D4"/>
    <w:rsid w:val="00ED4F70"/>
    <w:rsid w:val="00EE4583"/>
    <w:rsid w:val="00F04E40"/>
    <w:rsid w:val="00F06B0F"/>
    <w:rsid w:val="00F074D5"/>
    <w:rsid w:val="00F44850"/>
    <w:rsid w:val="00F44C6D"/>
    <w:rsid w:val="00F5226A"/>
    <w:rsid w:val="00F61B86"/>
    <w:rsid w:val="00F8719E"/>
    <w:rsid w:val="00F97642"/>
    <w:rsid w:val="00FD2548"/>
    <w:rsid w:val="00FD2FBD"/>
    <w:rsid w:val="00FF3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 type="connector" idref="#_x0000_s1027"/>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B"/>
    <w:pPr>
      <w:spacing w:after="200" w:line="276" w:lineRule="auto"/>
    </w:pPr>
    <w:rPr>
      <w:sz w:val="28"/>
      <w:szCs w:val="22"/>
    </w:rPr>
  </w:style>
  <w:style w:type="paragraph" w:styleId="Heading1">
    <w:name w:val="heading 1"/>
    <w:basedOn w:val="Normal"/>
    <w:link w:val="Heading1Char"/>
    <w:uiPriority w:val="9"/>
    <w:qFormat/>
    <w:rsid w:val="00DB0C71"/>
    <w:pPr>
      <w:spacing w:before="100" w:beforeAutospacing="1" w:after="100" w:afterAutospacing="1" w:line="240" w:lineRule="auto"/>
      <w:outlineLvl w:val="0"/>
    </w:pPr>
    <w:rPr>
      <w:rFonts w:eastAsia="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0C71"/>
    <w:rPr>
      <w:rFonts w:eastAsia="Times New Roman"/>
      <w:b/>
      <w:bCs/>
      <w:kern w:val="36"/>
      <w:sz w:val="48"/>
      <w:szCs w:val="48"/>
      <w:lang/>
    </w:rPr>
  </w:style>
  <w:style w:type="paragraph" w:styleId="BodyTextIndent3">
    <w:name w:val="Body Text Indent 3"/>
    <w:basedOn w:val="Normal"/>
    <w:link w:val="BodyTextIndent3Char"/>
    <w:rsid w:val="00DB0C71"/>
    <w:pPr>
      <w:autoSpaceDE w:val="0"/>
      <w:autoSpaceDN w:val="0"/>
      <w:adjustRightInd w:val="0"/>
      <w:spacing w:after="0" w:line="240" w:lineRule="auto"/>
      <w:ind w:firstLine="720"/>
      <w:jc w:val="both"/>
    </w:pPr>
    <w:rPr>
      <w:rFonts w:eastAsia="Times New Roman"/>
      <w:b/>
      <w:bCs/>
      <w:sz w:val="26"/>
      <w:szCs w:val="24"/>
      <w:lang w:val="nl-NL"/>
    </w:rPr>
  </w:style>
  <w:style w:type="character" w:customStyle="1" w:styleId="BodyTextIndent3Char">
    <w:name w:val="Body Text Indent 3 Char"/>
    <w:link w:val="BodyTextIndent3"/>
    <w:rsid w:val="00DB0C71"/>
    <w:rPr>
      <w:rFonts w:eastAsia="Times New Roman"/>
      <w:b/>
      <w:bCs/>
      <w:sz w:val="26"/>
      <w:szCs w:val="24"/>
      <w:lang w:val="nl-NL"/>
    </w:rPr>
  </w:style>
  <w:style w:type="paragraph" w:styleId="BodyTextIndent">
    <w:name w:val="Body Text Indent"/>
    <w:basedOn w:val="Normal"/>
    <w:link w:val="BodyTextIndentChar"/>
    <w:rsid w:val="00DB0C71"/>
    <w:pPr>
      <w:spacing w:after="0" w:line="240" w:lineRule="auto"/>
      <w:ind w:firstLine="720"/>
      <w:jc w:val="both"/>
    </w:pPr>
    <w:rPr>
      <w:rFonts w:eastAsia="Times New Roman"/>
      <w:szCs w:val="24"/>
      <w:lang/>
    </w:rPr>
  </w:style>
  <w:style w:type="character" w:customStyle="1" w:styleId="BodyTextIndentChar">
    <w:name w:val="Body Text Indent Char"/>
    <w:link w:val="BodyTextIndent"/>
    <w:rsid w:val="00DB0C71"/>
    <w:rPr>
      <w:rFonts w:eastAsia="Times New Roman"/>
      <w:sz w:val="28"/>
      <w:szCs w:val="24"/>
    </w:rPr>
  </w:style>
  <w:style w:type="paragraph" w:styleId="Footer">
    <w:name w:val="footer"/>
    <w:basedOn w:val="Normal"/>
    <w:link w:val="FooterChar"/>
    <w:uiPriority w:val="99"/>
    <w:rsid w:val="00DB0C71"/>
    <w:pPr>
      <w:tabs>
        <w:tab w:val="center" w:pos="4320"/>
        <w:tab w:val="right" w:pos="8640"/>
      </w:tabs>
    </w:pPr>
    <w:rPr>
      <w:rFonts w:ascii="Calibri" w:hAnsi="Calibri"/>
      <w:sz w:val="22"/>
      <w:lang/>
    </w:rPr>
  </w:style>
  <w:style w:type="character" w:customStyle="1" w:styleId="FooterChar">
    <w:name w:val="Footer Char"/>
    <w:link w:val="Footer"/>
    <w:uiPriority w:val="99"/>
    <w:rsid w:val="00DB0C71"/>
    <w:rPr>
      <w:rFonts w:ascii="Calibri" w:hAnsi="Calibri"/>
      <w:sz w:val="22"/>
      <w:szCs w:val="22"/>
      <w:lang/>
    </w:rPr>
  </w:style>
  <w:style w:type="character" w:styleId="PageNumber">
    <w:name w:val="page number"/>
    <w:rsid w:val="00DB0C71"/>
  </w:style>
  <w:style w:type="paragraph" w:styleId="Header">
    <w:name w:val="header"/>
    <w:basedOn w:val="Normal"/>
    <w:link w:val="HeaderChar"/>
    <w:rsid w:val="00DB0C71"/>
    <w:pPr>
      <w:tabs>
        <w:tab w:val="center" w:pos="4680"/>
        <w:tab w:val="right" w:pos="9360"/>
      </w:tabs>
    </w:pPr>
    <w:rPr>
      <w:rFonts w:ascii="Calibri" w:hAnsi="Calibri"/>
      <w:sz w:val="22"/>
      <w:lang/>
    </w:rPr>
  </w:style>
  <w:style w:type="character" w:customStyle="1" w:styleId="HeaderChar">
    <w:name w:val="Header Char"/>
    <w:link w:val="Header"/>
    <w:rsid w:val="00DB0C71"/>
    <w:rPr>
      <w:rFonts w:ascii="Calibri" w:hAnsi="Calibri"/>
      <w:sz w:val="22"/>
      <w:szCs w:val="22"/>
      <w:lang/>
    </w:rPr>
  </w:style>
  <w:style w:type="paragraph" w:styleId="ListParagraph">
    <w:name w:val="List Paragraph"/>
    <w:basedOn w:val="Normal"/>
    <w:uiPriority w:val="34"/>
    <w:qFormat/>
    <w:rsid w:val="00DB0C71"/>
    <w:pPr>
      <w:spacing w:after="160" w:line="259" w:lineRule="auto"/>
      <w:ind w:left="720"/>
      <w:contextualSpacing/>
    </w:pPr>
    <w:rPr>
      <w:rFonts w:ascii="Calibri" w:eastAsia="Times New Roman" w:hAnsi="Calibri"/>
      <w:sz w:val="22"/>
    </w:rPr>
  </w:style>
  <w:style w:type="paragraph" w:styleId="BalloonText">
    <w:name w:val="Balloon Text"/>
    <w:basedOn w:val="Normal"/>
    <w:link w:val="BalloonTextChar"/>
    <w:rsid w:val="00DB0C71"/>
    <w:pPr>
      <w:spacing w:after="0" w:line="240" w:lineRule="auto"/>
    </w:pPr>
    <w:rPr>
      <w:rFonts w:ascii="Tahoma" w:hAnsi="Tahoma"/>
      <w:sz w:val="16"/>
      <w:szCs w:val="16"/>
      <w:lang/>
    </w:rPr>
  </w:style>
  <w:style w:type="character" w:customStyle="1" w:styleId="BalloonTextChar">
    <w:name w:val="Balloon Text Char"/>
    <w:link w:val="BalloonText"/>
    <w:rsid w:val="00DB0C71"/>
    <w:rPr>
      <w:rFonts w:ascii="Tahoma" w:hAnsi="Tahoma"/>
      <w:sz w:val="16"/>
      <w:szCs w:val="16"/>
      <w:lang/>
    </w:rPr>
  </w:style>
  <w:style w:type="table" w:styleId="TableGrid">
    <w:name w:val="Table Grid"/>
    <w:basedOn w:val="TableNormal"/>
    <w:rsid w:val="00DB0C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DB0C71"/>
    <w:pPr>
      <w:spacing w:before="100" w:beforeAutospacing="1" w:after="100" w:afterAutospacing="1" w:line="240" w:lineRule="auto"/>
    </w:pPr>
    <w:rPr>
      <w:rFonts w:eastAsia="Times New Roman"/>
      <w:sz w:val="24"/>
      <w:szCs w:val="24"/>
      <w:lang w:val="en-CA" w:eastAsia="en-CA"/>
    </w:rPr>
  </w:style>
  <w:style w:type="paragraph" w:styleId="BodyText">
    <w:name w:val="Body Text"/>
    <w:basedOn w:val="Normal"/>
    <w:link w:val="BodyTextChar"/>
    <w:rsid w:val="00DB0C71"/>
    <w:pPr>
      <w:spacing w:after="120"/>
    </w:pPr>
    <w:rPr>
      <w:rFonts w:ascii="Calibri" w:hAnsi="Calibri"/>
      <w:sz w:val="22"/>
      <w:lang/>
    </w:rPr>
  </w:style>
  <w:style w:type="character" w:customStyle="1" w:styleId="BodyTextChar">
    <w:name w:val="Body Text Char"/>
    <w:link w:val="BodyText"/>
    <w:rsid w:val="00DB0C71"/>
    <w:rPr>
      <w:rFonts w:ascii="Calibri" w:hAnsi="Calibri"/>
      <w:sz w:val="22"/>
      <w:szCs w:val="22"/>
      <w:lang/>
    </w:rPr>
  </w:style>
  <w:style w:type="character" w:customStyle="1" w:styleId="BodyText1">
    <w:name w:val="Body Text1"/>
    <w:rsid w:val="00DB0C7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0">
    <w:name w:val="Body text_"/>
    <w:link w:val="BodyText4"/>
    <w:locked/>
    <w:rsid w:val="00DB0C71"/>
    <w:rPr>
      <w:sz w:val="26"/>
      <w:szCs w:val="26"/>
      <w:shd w:val="clear" w:color="auto" w:fill="FFFFFF"/>
    </w:rPr>
  </w:style>
  <w:style w:type="paragraph" w:customStyle="1" w:styleId="BodyText4">
    <w:name w:val="Body Text4"/>
    <w:basedOn w:val="Normal"/>
    <w:link w:val="Bodytext0"/>
    <w:rsid w:val="00DB0C71"/>
    <w:pPr>
      <w:widowControl w:val="0"/>
      <w:shd w:val="clear" w:color="auto" w:fill="FFFFFF"/>
      <w:spacing w:before="240" w:after="360" w:line="0" w:lineRule="atLeast"/>
    </w:pPr>
    <w:rPr>
      <w:sz w:val="26"/>
      <w:szCs w:val="26"/>
      <w:shd w:val="clear" w:color="auto" w:fill="FFFFFF"/>
      <w:lang/>
    </w:rPr>
  </w:style>
  <w:style w:type="character" w:customStyle="1" w:styleId="apple-converted-space">
    <w:name w:val="apple-converted-space"/>
    <w:rsid w:val="00DB0C71"/>
  </w:style>
  <w:style w:type="paragraph" w:customStyle="1" w:styleId="CharCharCharCharChar1CharCharCharChar">
    <w:name w:val="Char Char Char Char Char1 Char Char Char Char"/>
    <w:basedOn w:val="Normal"/>
    <w:rsid w:val="00DB0C71"/>
    <w:pPr>
      <w:spacing w:after="160" w:line="240" w:lineRule="exact"/>
    </w:pPr>
    <w:rPr>
      <w:rFonts w:ascii="Verdana" w:eastAsia="Times New Roman"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ỦY BAN NHÂN DÂN </vt:lpstr>
    </vt:vector>
  </TitlesOfParts>
  <Company>Microsoft</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2</cp:revision>
  <cp:lastPrinted>2017-08-25T08:51:00Z</cp:lastPrinted>
  <dcterms:created xsi:type="dcterms:W3CDTF">2017-09-01T04:17:00Z</dcterms:created>
  <dcterms:modified xsi:type="dcterms:W3CDTF">2017-09-01T04:17:00Z</dcterms:modified>
</cp:coreProperties>
</file>