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587"/>
        <w:gridCol w:w="5891"/>
      </w:tblGrid>
      <w:tr w:rsidR="009728A8">
        <w:tblPrEx>
          <w:tblCellMar>
            <w:top w:w="0" w:type="dxa"/>
            <w:bottom w:w="0" w:type="dxa"/>
          </w:tblCellMar>
        </w:tblPrEx>
        <w:trPr>
          <w:trHeight w:val="1"/>
        </w:trPr>
        <w:tc>
          <w:tcPr>
            <w:tcW w:w="368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728A8" w:rsidRDefault="00DF7387">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UBND TỈNH QUẢNG BÌNH</w:t>
            </w: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VĂN PHÒNG</w:t>
            </w:r>
          </w:p>
          <w:p w:rsidR="009728A8" w:rsidRDefault="009728A8">
            <w:pPr>
              <w:spacing w:after="0" w:line="240" w:lineRule="auto"/>
              <w:jc w:val="center"/>
              <w:rPr>
                <w:rFonts w:ascii="Times New Roman" w:eastAsia="Times New Roman" w:hAnsi="Times New Roman" w:cs="Times New Roman"/>
                <w:sz w:val="28"/>
              </w:rPr>
            </w:pPr>
          </w:p>
          <w:p w:rsidR="009728A8" w:rsidRDefault="00DF7387" w:rsidP="00DF7387">
            <w:pPr>
              <w:spacing w:after="0" w:line="240" w:lineRule="auto"/>
              <w:jc w:val="center"/>
            </w:pPr>
            <w:r>
              <w:rPr>
                <w:rFonts w:ascii="Times New Roman" w:eastAsia="Times New Roman" w:hAnsi="Times New Roman" w:cs="Times New Roman"/>
                <w:sz w:val="26"/>
              </w:rPr>
              <w:t>Số:  2878</w:t>
            </w:r>
            <w:r>
              <w:rPr>
                <w:rFonts w:ascii="Times New Roman" w:eastAsia="Times New Roman" w:hAnsi="Times New Roman" w:cs="Times New Roman"/>
                <w:sz w:val="26"/>
              </w:rPr>
              <w:t>/TB-VPUBND</w:t>
            </w:r>
          </w:p>
        </w:tc>
        <w:tc>
          <w:tcPr>
            <w:tcW w:w="609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CỘNG HÒA XÃ HỘI CHỦ NGHĨA VIỆT NAM</w:t>
            </w: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9728A8" w:rsidRDefault="009728A8">
            <w:pPr>
              <w:spacing w:after="0" w:line="240" w:lineRule="auto"/>
              <w:jc w:val="center"/>
              <w:rPr>
                <w:rFonts w:ascii="Times New Roman" w:eastAsia="Times New Roman" w:hAnsi="Times New Roman" w:cs="Times New Roman"/>
                <w:sz w:val="28"/>
              </w:rPr>
            </w:pPr>
          </w:p>
          <w:p w:rsidR="009728A8" w:rsidRDefault="00DF7387">
            <w:pPr>
              <w:spacing w:after="0" w:line="240" w:lineRule="auto"/>
              <w:jc w:val="right"/>
            </w:pPr>
            <w:r>
              <w:rPr>
                <w:rFonts w:ascii="Times New Roman" w:eastAsia="Times New Roman" w:hAnsi="Times New Roman" w:cs="Times New Roman"/>
                <w:i/>
                <w:sz w:val="28"/>
              </w:rPr>
              <w:t>Quảng Bình, ngày 17 tháng  8 năm 2017</w:t>
            </w:r>
          </w:p>
        </w:tc>
      </w:tr>
    </w:tbl>
    <w:p w:rsidR="009728A8" w:rsidRDefault="009728A8">
      <w:pPr>
        <w:spacing w:after="0" w:line="240" w:lineRule="auto"/>
        <w:rPr>
          <w:rFonts w:ascii="Times New Roman" w:eastAsia="Times New Roman" w:hAnsi="Times New Roman" w:cs="Times New Roman"/>
          <w:sz w:val="28"/>
        </w:rPr>
      </w:pP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THÔNG BÁO</w:t>
      </w: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Kết luận của đồng chí Lê Minh Ngân - Phó Chủ tịch UBND tỉnh, Tr</w:t>
      </w:r>
      <w:r>
        <w:rPr>
          <w:rFonts w:ascii="Times New Roman" w:eastAsia="Times New Roman" w:hAnsi="Times New Roman" w:cs="Times New Roman"/>
          <w:b/>
          <w:sz w:val="28"/>
        </w:rPr>
        <w:t>ưởng ban chỉ đạo Chương trình 188 về bảo vệ và phát triển nguồn lợi thủy sản đến năm 2020</w:t>
      </w: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rsidR="009728A8" w:rsidRDefault="00DF7387">
      <w:pPr>
        <w:spacing w:before="120" w:after="0" w:line="240" w:lineRule="auto"/>
        <w:ind w:firstLine="720"/>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Ngày 04/8/2017, UBND tỉnh tổ chức họp Ban chỉ đạo Chương trình Bảo vệ và phát triển nguồn lợi thủy sản (Ban chỉ đạo 188) do đồng chí L</w:t>
      </w:r>
      <w:r>
        <w:rPr>
          <w:rFonts w:ascii="Times New Roman" w:eastAsia="Times New Roman" w:hAnsi="Times New Roman" w:cs="Times New Roman"/>
          <w:spacing w:val="-2"/>
          <w:sz w:val="28"/>
        </w:rPr>
        <w:t>ê Minh Ngân - Phó Chủ tịch UBND tỉnh, Trưởng Ban chỉ đạo chủ trì. Tham dự cuộc họp có các thành viên ban chỉ đạo, đại diện lãnh đạo Văn phòng UBND tỉnh.</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Sau khi nghe đại diện lãnh đạo Sở Nông nghiệp và PTNT, cơ quan thường trực Ban chỉ đạo trình bày báo cá</w:t>
      </w:r>
      <w:r>
        <w:rPr>
          <w:rFonts w:ascii="Times New Roman" w:eastAsia="Times New Roman" w:hAnsi="Times New Roman" w:cs="Times New Roman"/>
          <w:sz w:val="28"/>
        </w:rPr>
        <w:t>o kết quả thực hiện Chương trình bảo vệ và phát triển nguồn lợi thủy sản năm 2016, 6 tháng đầu năm 2017, kế hoạch thời gian tới; ý kiến thảo luận của các thành viên Ban chỉ đạo, đồng chí Phó Chủ tịch UBND tỉnh, Trưởng Ban chỉ đạo kết luận:</w:t>
      </w:r>
    </w:p>
    <w:p w:rsidR="009728A8" w:rsidRDefault="00DF7387">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1. Về tình hình </w:t>
      </w:r>
      <w:r>
        <w:rPr>
          <w:rFonts w:ascii="Times New Roman" w:eastAsia="Times New Roman" w:hAnsi="Times New Roman" w:cs="Times New Roman"/>
          <w:b/>
          <w:sz w:val="28"/>
        </w:rPr>
        <w:t xml:space="preserve">thực hiện công tác bảo vệ và phát triển nguồn lợi thủy sản trong thời gian qua </w:t>
      </w:r>
    </w:p>
    <w:p w:rsidR="009728A8" w:rsidRDefault="00DF7387">
      <w:pPr>
        <w:spacing w:before="120" w:after="0" w:line="252" w:lineRule="auto"/>
        <w:ind w:firstLine="720"/>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Năm 2016 là năm hết sức khó khăn đối với công tác bảo vệ nguồn lợi thủy sản do sự cố môi trường biển gây ra, nhưng các Sở, ngành, đơn vị, địa phương đã tích cực chỉ đạo, điều h</w:t>
      </w:r>
      <w:r>
        <w:rPr>
          <w:rFonts w:ascii="Times New Roman" w:eastAsia="Times New Roman" w:hAnsi="Times New Roman" w:cs="Times New Roman"/>
          <w:sz w:val="28"/>
          <w:shd w:val="clear" w:color="auto" w:fill="FFFFFF"/>
        </w:rPr>
        <w:t>ành, tổ chức triển khai thực hiện công tác bảo vệ và phát triển nguồn lợi thủy sản trên địa bàn. Các đơn vị, địa phương đã tổ chức hơn 70 hội nghị, tập huấn, tuyên truyền phổ biến pháp luật về bảo vệ và phát triển nguồn lợi thủy sản, với hơn 9.000 người th</w:t>
      </w:r>
      <w:r>
        <w:rPr>
          <w:rFonts w:ascii="Times New Roman" w:eastAsia="Times New Roman" w:hAnsi="Times New Roman" w:cs="Times New Roman"/>
          <w:sz w:val="28"/>
          <w:shd w:val="clear" w:color="auto" w:fill="FFFFFF"/>
        </w:rPr>
        <w:t xml:space="preserve">am gia đã tạo ý thức cho cán bộ, nhân dân trong khai thác, sử dụng nguồn lợi thủy sản đúng quy định; tổ chức hơn 16.000 người dân ký cam kết không sử dụng chất nổ, xung điện, chất độc. </w:t>
      </w:r>
      <w:proofErr w:type="gramStart"/>
      <w:r>
        <w:rPr>
          <w:rFonts w:ascii="Times New Roman" w:eastAsia="Times New Roman" w:hAnsi="Times New Roman" w:cs="Times New Roman"/>
          <w:sz w:val="28"/>
          <w:shd w:val="clear" w:color="auto" w:fill="FFFFFF"/>
        </w:rPr>
        <w:t xml:space="preserve">Công tác kiểm tra, kiểm soát, ngăn chặn sự suy giảm nguồn lợi thủy sản </w:t>
      </w:r>
      <w:r>
        <w:rPr>
          <w:rFonts w:ascii="Times New Roman" w:eastAsia="Times New Roman" w:hAnsi="Times New Roman" w:cs="Times New Roman"/>
          <w:sz w:val="28"/>
          <w:shd w:val="clear" w:color="auto" w:fill="FFFFFF"/>
        </w:rPr>
        <w:t>được chỉ đạo và thực hiện quyết liệt, hiệu quả.</w:t>
      </w:r>
      <w:proofErr w:type="gramEnd"/>
      <w:r>
        <w:rPr>
          <w:rFonts w:ascii="Times New Roman" w:eastAsia="Times New Roman" w:hAnsi="Times New Roman" w:cs="Times New Roman"/>
          <w:sz w:val="28"/>
          <w:shd w:val="clear" w:color="auto" w:fill="FFFFFF"/>
        </w:rPr>
        <w:t xml:space="preserve"> Sở Nông nghiệp và Phát triển nông thôn, Bộ Chỉ huy Bộ đội Biên phòng, Công an tỉnh, các huyện Tuyên Hóa, Quảng Trạch, thành phố Đồng Hới đã tổ chức 148 đợt kiểm tra, kiểm soát, xử phạt 474 vụ vi phạm, thu giữ</w:t>
      </w:r>
      <w:r>
        <w:rPr>
          <w:rFonts w:ascii="Times New Roman" w:eastAsia="Times New Roman" w:hAnsi="Times New Roman" w:cs="Times New Roman"/>
          <w:sz w:val="28"/>
          <w:shd w:val="clear" w:color="auto" w:fill="FFFFFF"/>
        </w:rPr>
        <w:t xml:space="preserve"> 41 bộ kích điện, xử phạt 30 tàu giã cào, thu giữ một số lượng thuốc nổ, dây cháy chậm... Công tác phục hồi, tái tạo nguồn lợi thủy sản đã được thực hiện theo kế hoạch, UBND tỉnh, UBND các huyện, thành phố, thị xã đã bố trí kinh phí để thả giống tái tạo ng</w:t>
      </w:r>
      <w:r>
        <w:rPr>
          <w:rFonts w:ascii="Times New Roman" w:eastAsia="Times New Roman" w:hAnsi="Times New Roman" w:cs="Times New Roman"/>
          <w:sz w:val="28"/>
          <w:shd w:val="clear" w:color="auto" w:fill="FFFFFF"/>
        </w:rPr>
        <w:t xml:space="preserve">uồn lợi thủy sản ở các sông và hồ đập trên địa bàn, đã triển khai có hiệu quả </w:t>
      </w:r>
      <w:r>
        <w:rPr>
          <w:rFonts w:ascii="Times New Roman" w:eastAsia="Times New Roman" w:hAnsi="Times New Roman" w:cs="Times New Roman"/>
          <w:sz w:val="28"/>
          <w:shd w:val="clear" w:color="auto" w:fill="FFFFFF"/>
        </w:rPr>
        <w:lastRenderedPageBreak/>
        <w:t xml:space="preserve">Quyết định số 48/2010/QĐ-TTg ngày 13/7/2010 của Thủ tướng Chính phủ về một số chính sách khuyến khích, hỗ trợ khai thác, nuôi trồng hải sản và dịch vụ khai thác hải sản trên các </w:t>
      </w:r>
      <w:r>
        <w:rPr>
          <w:rFonts w:ascii="Times New Roman" w:eastAsia="Times New Roman" w:hAnsi="Times New Roman" w:cs="Times New Roman"/>
          <w:sz w:val="28"/>
          <w:shd w:val="clear" w:color="auto" w:fill="FFFFFF"/>
        </w:rPr>
        <w:t xml:space="preserve">vùng biển xa và Nghị định số 67/2014/NĐ-CP ngày 07/7/2014 của Chính phủ về một số chính sách phát triển thủy sản. Đây là nguồn lực hết sức quan trọng đối với </w:t>
      </w:r>
      <w:proofErr w:type="gramStart"/>
      <w:r>
        <w:rPr>
          <w:rFonts w:ascii="Times New Roman" w:eastAsia="Times New Roman" w:hAnsi="Times New Roman" w:cs="Times New Roman"/>
          <w:sz w:val="28"/>
          <w:shd w:val="clear" w:color="auto" w:fill="FFFFFF"/>
        </w:rPr>
        <w:t>ngư</w:t>
      </w:r>
      <w:proofErr w:type="gramEnd"/>
      <w:r>
        <w:rPr>
          <w:rFonts w:ascii="Times New Roman" w:eastAsia="Times New Roman" w:hAnsi="Times New Roman" w:cs="Times New Roman"/>
          <w:sz w:val="28"/>
          <w:shd w:val="clear" w:color="auto" w:fill="FFFFFF"/>
        </w:rPr>
        <w:t xml:space="preserve"> dân nói riêng và việc bảo vệ và phát triển nguồn lợi thủy sản nói chung. Do đó, các hành </w:t>
      </w:r>
      <w:proofErr w:type="gramStart"/>
      <w:r>
        <w:rPr>
          <w:rFonts w:ascii="Times New Roman" w:eastAsia="Times New Roman" w:hAnsi="Times New Roman" w:cs="Times New Roman"/>
          <w:sz w:val="28"/>
          <w:shd w:val="clear" w:color="auto" w:fill="FFFFFF"/>
        </w:rPr>
        <w:t>vi</w:t>
      </w:r>
      <w:proofErr w:type="gramEnd"/>
      <w:r>
        <w:rPr>
          <w:rFonts w:ascii="Times New Roman" w:eastAsia="Times New Roman" w:hAnsi="Times New Roman" w:cs="Times New Roman"/>
          <w:sz w:val="28"/>
          <w:shd w:val="clear" w:color="auto" w:fill="FFFFFF"/>
        </w:rPr>
        <w:t xml:space="preserve"> vi</w:t>
      </w:r>
      <w:r>
        <w:rPr>
          <w:rFonts w:ascii="Times New Roman" w:eastAsia="Times New Roman" w:hAnsi="Times New Roman" w:cs="Times New Roman"/>
          <w:sz w:val="28"/>
          <w:shd w:val="clear" w:color="auto" w:fill="FFFFFF"/>
        </w:rPr>
        <w:t xml:space="preserve"> phạm về khai thác và bảo vệ nguồn lợi thủy sản đã giảm, nhất là việc khai thác rong Mơ trong thời gian cấm, sử dụng chất độc khai thác thủy sản đã giảm hẳn. Tàu cá công suất dưới 20CV, vùng biển ven bờ, vùng nước nội địa được phân chia ranh giới, phân cấp</w:t>
      </w:r>
      <w:r>
        <w:rPr>
          <w:rFonts w:ascii="Times New Roman" w:eastAsia="Times New Roman" w:hAnsi="Times New Roman" w:cs="Times New Roman"/>
          <w:sz w:val="28"/>
          <w:shd w:val="clear" w:color="auto" w:fill="FFFFFF"/>
        </w:rPr>
        <w:t xml:space="preserve"> quản lý cho cấp huyện đã phát huy tính chủ động của chính quyền cơ sở trong công tác bảo vệ và phát triển nguồn thủy sản. </w:t>
      </w:r>
    </w:p>
    <w:p w:rsidR="009728A8" w:rsidRDefault="00DF7387">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Bên cạnh những kết quả đạt được nêu trên, trong thời gian qua việc thực hiện công tác bảo vệ và phát triển nguồn lợi thủy sản còn mộ</w:t>
      </w:r>
      <w:r>
        <w:rPr>
          <w:rFonts w:ascii="Times New Roman" w:eastAsia="Times New Roman" w:hAnsi="Times New Roman" w:cs="Times New Roman"/>
          <w:sz w:val="28"/>
        </w:rPr>
        <w:t xml:space="preserve">t số tồn tại đó là: Một số địa phương chưa coi trọng chỉ đạo, tổ chức thực hiện công tác bảo vệ và phát triển nguồn lợi thủy sản trên địa bàn. </w:t>
      </w:r>
      <w:proofErr w:type="gramStart"/>
      <w:r>
        <w:rPr>
          <w:rFonts w:ascii="Times New Roman" w:eastAsia="Times New Roman" w:hAnsi="Times New Roman" w:cs="Times New Roman"/>
          <w:sz w:val="28"/>
        </w:rPr>
        <w:t>Công tác tuyên truyền đã được triển khai thực hiện nhưng chưa sâu rộng.</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Số lượng giống thả tái tạo nguồn lợi thủy</w:t>
      </w:r>
      <w:r>
        <w:rPr>
          <w:rFonts w:ascii="Times New Roman" w:eastAsia="Times New Roman" w:hAnsi="Times New Roman" w:cs="Times New Roman"/>
          <w:sz w:val="28"/>
        </w:rPr>
        <w:t xml:space="preserve"> sản còn ít, mới chỉ mang tính chất tuyên truyền, chưa có tác dụng nhiều trong việc tái tạo nguồn lợi.</w:t>
      </w:r>
      <w:proofErr w:type="gramEnd"/>
      <w:r>
        <w:rPr>
          <w:rFonts w:ascii="Times New Roman" w:eastAsia="Times New Roman" w:hAnsi="Times New Roman" w:cs="Times New Roman"/>
          <w:sz w:val="28"/>
        </w:rPr>
        <w:t xml:space="preserve"> Vẫn còn tình trạng </w:t>
      </w:r>
      <w:r>
        <w:rPr>
          <w:rFonts w:ascii="Times New Roman" w:eastAsia="Times New Roman" w:hAnsi="Times New Roman" w:cs="Times New Roman"/>
          <w:sz w:val="28"/>
          <w:shd w:val="clear" w:color="auto" w:fill="FFFFFF"/>
        </w:rPr>
        <w:t>sử dụng xung điện, chất nổ để khai thác thủy sản nhất là các xã vùng giữa của huyện Lệ Thủy, các xã khu vực Phong Nha - Kẻ Bàng của hu</w:t>
      </w:r>
      <w:r>
        <w:rPr>
          <w:rFonts w:ascii="Times New Roman" w:eastAsia="Times New Roman" w:hAnsi="Times New Roman" w:cs="Times New Roman"/>
          <w:sz w:val="28"/>
          <w:shd w:val="clear" w:color="auto" w:fill="FFFFFF"/>
        </w:rPr>
        <w:t xml:space="preserve">yện Bố Trạch. Tình trạng sử dụng thuốc bảo vệ thực vật, phân bón hóa học thiếu kiểm soát trong nông nghiệp vẫn còn nhiều. </w:t>
      </w:r>
      <w:proofErr w:type="gramStart"/>
      <w:r>
        <w:rPr>
          <w:rFonts w:ascii="Times New Roman" w:eastAsia="Times New Roman" w:hAnsi="Times New Roman" w:cs="Times New Roman"/>
          <w:sz w:val="28"/>
          <w:shd w:val="clear" w:color="auto" w:fill="FFFFFF"/>
        </w:rPr>
        <w:t>Tình trạng tàu giã cào ngoại tỉnh công suất lớn khai thác sai tuyến, khai thác gần bờ vẫn còn xảy ra.</w:t>
      </w:r>
      <w:proofErr w:type="gramEnd"/>
      <w:r>
        <w:rPr>
          <w:rFonts w:ascii="Times New Roman" w:eastAsia="Times New Roman" w:hAnsi="Times New Roman" w:cs="Times New Roman"/>
          <w:sz w:val="28"/>
          <w:shd w:val="clear" w:color="auto" w:fill="FFFFFF"/>
        </w:rPr>
        <w:t xml:space="preserve"> </w:t>
      </w:r>
      <w:proofErr w:type="gramStart"/>
      <w:r>
        <w:rPr>
          <w:rFonts w:ascii="Times New Roman" w:eastAsia="Times New Roman" w:hAnsi="Times New Roman" w:cs="Times New Roman"/>
          <w:sz w:val="28"/>
          <w:shd w:val="clear" w:color="auto" w:fill="FFFFFF"/>
        </w:rPr>
        <w:t>V</w:t>
      </w:r>
      <w:r>
        <w:rPr>
          <w:rFonts w:ascii="Times New Roman" w:eastAsia="Times New Roman" w:hAnsi="Times New Roman" w:cs="Times New Roman"/>
          <w:spacing w:val="-4"/>
          <w:sz w:val="28"/>
        </w:rPr>
        <w:t>iệc triển khai thực hiện phối h</w:t>
      </w:r>
      <w:r>
        <w:rPr>
          <w:rFonts w:ascii="Times New Roman" w:eastAsia="Times New Roman" w:hAnsi="Times New Roman" w:cs="Times New Roman"/>
          <w:spacing w:val="-4"/>
          <w:sz w:val="28"/>
        </w:rPr>
        <w:t>ợp kiểm tra, kiểm soát giữa các lực lượng chức năng hiệu quả chưa cao.</w:t>
      </w:r>
      <w:proofErr w:type="gramEnd"/>
      <w:r>
        <w:rPr>
          <w:rFonts w:ascii="Times New Roman" w:eastAsia="Times New Roman" w:hAnsi="Times New Roman" w:cs="Times New Roman"/>
          <w:spacing w:val="-4"/>
          <w:sz w:val="28"/>
        </w:rPr>
        <w:t xml:space="preserve"> </w:t>
      </w:r>
      <w:proofErr w:type="gramStart"/>
      <w:r>
        <w:rPr>
          <w:rFonts w:ascii="Times New Roman" w:eastAsia="Times New Roman" w:hAnsi="Times New Roman" w:cs="Times New Roman"/>
          <w:spacing w:val="-4"/>
          <w:sz w:val="28"/>
        </w:rPr>
        <w:t>T</w:t>
      </w:r>
      <w:r>
        <w:rPr>
          <w:rFonts w:ascii="Times New Roman" w:eastAsia="Times New Roman" w:hAnsi="Times New Roman" w:cs="Times New Roman"/>
          <w:sz w:val="28"/>
        </w:rPr>
        <w:t>àu cá công suất nhỏ dưới 20CV, khai thác ven bờ vẫn còn nhiều.</w:t>
      </w:r>
      <w:proofErr w:type="gramEnd"/>
      <w:r>
        <w:rPr>
          <w:rFonts w:ascii="Times New Roman" w:eastAsia="Times New Roman" w:hAnsi="Times New Roman" w:cs="Times New Roman"/>
          <w:sz w:val="28"/>
        </w:rPr>
        <w:t xml:space="preserve">  </w:t>
      </w:r>
    </w:p>
    <w:p w:rsidR="009728A8" w:rsidRDefault="00DF7387">
      <w:pPr>
        <w:spacing w:before="120" w:after="0" w:line="240" w:lineRule="auto"/>
        <w:ind w:firstLine="720"/>
        <w:jc w:val="both"/>
        <w:rPr>
          <w:rFonts w:ascii="Times New Roman" w:eastAsia="Times New Roman" w:hAnsi="Times New Roman" w:cs="Times New Roman"/>
          <w:b/>
          <w:sz w:val="28"/>
        </w:rPr>
      </w:pPr>
      <w:r>
        <w:rPr>
          <w:rFonts w:ascii="Times New Roman" w:eastAsia="Times New Roman" w:hAnsi="Times New Roman" w:cs="Times New Roman"/>
          <w:b/>
          <w:sz w:val="28"/>
        </w:rPr>
        <w:t>2. Một số công việc cần triển trong thời gian tới</w:t>
      </w:r>
    </w:p>
    <w:p w:rsidR="009728A8" w:rsidRDefault="00DF7387">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2.1. Sở Nông nghiệp và Phát triển nông thôn, Bộ Chỉ huy Bộ đội Biên p</w:t>
      </w:r>
      <w:r>
        <w:rPr>
          <w:rFonts w:ascii="Times New Roman" w:eastAsia="Times New Roman" w:hAnsi="Times New Roman" w:cs="Times New Roman"/>
          <w:sz w:val="28"/>
        </w:rPr>
        <w:t xml:space="preserve">hòng tỉnh, Báo Quảng Bình, Đài Phát thanh - Truyền hình Quảng Bình, UBND các huyện, thành phố, thị xã theo chức năng, nhiệm vụ tiếp tục đẩy mạnh công tác tuyên truyền với hình thức phù hợp về nội dung Quyết định số 188/QĐ-TTg ngày 13/02/2012 của Thủ tướng </w:t>
      </w:r>
      <w:r>
        <w:rPr>
          <w:rFonts w:ascii="Times New Roman" w:eastAsia="Times New Roman" w:hAnsi="Times New Roman" w:cs="Times New Roman"/>
          <w:sz w:val="28"/>
        </w:rPr>
        <w:t xml:space="preserve">Chính phủ và các văn bản liên quan của các Bộ, ngành Trung ương để người dân hiểu những lợi ích khi thực hiện tốt việc bảo vệ và phát triển nguồn lợi thủy sản; đồng thời tuyên truyền về các chế tài xử phạt đối với hành vi vi phạm. </w:t>
      </w:r>
    </w:p>
    <w:p w:rsidR="009728A8" w:rsidRDefault="00DF7387">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2.2. Sở Nông nghiệp và P</w:t>
      </w:r>
      <w:r>
        <w:rPr>
          <w:rFonts w:ascii="Times New Roman" w:eastAsia="Times New Roman" w:hAnsi="Times New Roman" w:cs="Times New Roman"/>
          <w:sz w:val="28"/>
        </w:rPr>
        <w:t xml:space="preserve">hát triển nông thôn: </w:t>
      </w:r>
    </w:p>
    <w:p w:rsidR="009728A8" w:rsidRDefault="00DF7387">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 Xây dựng Kế hoạch bảo vệ và phát triển nguồn lợi thủy sản tỉnh Quảng Bình đến năm 2020, đề ra lộ trình, giải pháp cụ thể để thực hiện có hiệu quả hai nội </w:t>
      </w:r>
      <w:r>
        <w:rPr>
          <w:rFonts w:ascii="Times New Roman" w:eastAsia="Times New Roman" w:hAnsi="Times New Roman" w:cs="Times New Roman"/>
          <w:sz w:val="28"/>
        </w:rPr>
        <w:lastRenderedPageBreak/>
        <w:t>dung là bảo vệ và phát triển nguồn lợi thủy sản của tỉnh, xin ý kiến của các t</w:t>
      </w:r>
      <w:r>
        <w:rPr>
          <w:rFonts w:ascii="Times New Roman" w:eastAsia="Times New Roman" w:hAnsi="Times New Roman" w:cs="Times New Roman"/>
          <w:sz w:val="28"/>
        </w:rPr>
        <w:t>hành viên Ban Chỉ đạo, trình Trưởng ban chỉ đạo xem xét, ban hành trước 30/8/2017.</w:t>
      </w:r>
    </w:p>
    <w:p w:rsidR="009728A8" w:rsidRDefault="00DF7387">
      <w:pPr>
        <w:spacing w:before="120" w:after="0" w:line="240" w:lineRule="auto"/>
        <w:ind w:firstLine="720"/>
        <w:jc w:val="both"/>
        <w:rPr>
          <w:rFonts w:ascii="Times New Roman" w:eastAsia="Times New Roman" w:hAnsi="Times New Roman" w:cs="Times New Roman"/>
          <w:b/>
          <w:sz w:val="26"/>
        </w:rPr>
      </w:pPr>
      <w:r>
        <w:rPr>
          <w:rFonts w:ascii="Times New Roman" w:eastAsia="Times New Roman" w:hAnsi="Times New Roman" w:cs="Times New Roman"/>
          <w:sz w:val="28"/>
        </w:rPr>
        <w:t>- Chủ trì, phối hợp với Bộ Chỉ huy Bộ đội biên phòng tỉnh xây dựng kế hoạch kiểm tra, xử lý các tàu cá tỉnh khác vào khu vực bảo vệ của tỉnh đánh bắt hải sản bằng các hình t</w:t>
      </w:r>
      <w:r>
        <w:rPr>
          <w:rFonts w:ascii="Times New Roman" w:eastAsia="Times New Roman" w:hAnsi="Times New Roman" w:cs="Times New Roman"/>
          <w:sz w:val="28"/>
        </w:rPr>
        <w:t>hức như giã cào, xung điện... để chủ động xử lý vào mùa khai thác năm 2018 báo cáo UBND tỉnh.</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Khẩn trương làm việc với Sở Kế hoạch và Đầu tư để trình UBND tỉnh phê duyệt đề cương, nhiệm vụ Rà soát điều chỉnh, bổ sung quy hoạch tổng thể phát triển ngành t</w:t>
      </w:r>
      <w:r>
        <w:rPr>
          <w:rFonts w:ascii="Times New Roman" w:eastAsia="Times New Roman" w:hAnsi="Times New Roman" w:cs="Times New Roman"/>
          <w:sz w:val="28"/>
        </w:rPr>
        <w:t xml:space="preserve">hủy sản Quảng Bình đến năm 2020, tầm nhìn đến năm 2030 và tổ chức thực hiện điều chỉnh quy hoạch khi được phê duyệt. </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Tiếp thu ý kiến của các thành viên Ban Chỉ đạo tại cuộc họp, điều chỉnh, bổ sung Báo cáo kết quả thực hiện Chương trình bảo vệ và phát t</w:t>
      </w:r>
      <w:r>
        <w:rPr>
          <w:rFonts w:ascii="Times New Roman" w:eastAsia="Times New Roman" w:hAnsi="Times New Roman" w:cs="Times New Roman"/>
          <w:sz w:val="28"/>
        </w:rPr>
        <w:t xml:space="preserve">riển nguồn lợi thủy sản năm 2016 và 6 tháng đầu năm 2017, trình Trưởng Ban chỉ đạo ký ban hành trước ngày 20/8/2017. </w:t>
      </w:r>
    </w:p>
    <w:p w:rsidR="009728A8" w:rsidRDefault="00DF7387">
      <w:pPr>
        <w:spacing w:before="120" w:after="0" w:line="252"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2.3. Sở Nông nghiệp và Phát triển nông thôn, Công an tỉnh, Bộ Chỉ huy Bộ đội Biên phòng, UBND các huyện, thành phố, thị xã tăng cường công</w:t>
      </w:r>
      <w:r>
        <w:rPr>
          <w:rFonts w:ascii="Times New Roman" w:eastAsia="Times New Roman" w:hAnsi="Times New Roman" w:cs="Times New Roman"/>
          <w:sz w:val="28"/>
        </w:rPr>
        <w:t xml:space="preserve"> tác kiểm tra, kiểm soát, nắm tình hình và xử lý nghiêm minh các đối tượng vi phạm, </w:t>
      </w:r>
      <w:r>
        <w:rPr>
          <w:rFonts w:ascii="Times New Roman" w:eastAsia="Times New Roman" w:hAnsi="Times New Roman" w:cs="Times New Roman"/>
          <w:color w:val="000000"/>
          <w:sz w:val="28"/>
          <w:shd w:val="clear" w:color="auto" w:fill="FFFFFF"/>
        </w:rPr>
        <w:t xml:space="preserve">đặc biệt là các trường hợp </w:t>
      </w:r>
      <w:r>
        <w:rPr>
          <w:rFonts w:ascii="Times New Roman" w:eastAsia="Times New Roman" w:hAnsi="Times New Roman" w:cs="Times New Roman"/>
          <w:sz w:val="28"/>
        </w:rPr>
        <w:t>sử dụng chất nổ, xung điện, chất độc để khai thác thủy sản, tàu gi</w:t>
      </w:r>
      <w:r>
        <w:rPr>
          <w:rFonts w:ascii="Times New Roman" w:eastAsia="Times New Roman" w:hAnsi="Times New Roman" w:cs="Times New Roman"/>
          <w:sz w:val="28"/>
        </w:rPr>
        <w:t>ã cào ngoại tỉnh khai thác thủy sản sai tuyến, các nhà hàng buôn bán tôm hùm không đúng kích cỡ cho phép...</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2.4. Sở Tài nguyên và Môi trường khẩn trương hoàn thành điều tra, đánh giá hệ sinh thái, tài nguyên các đảo tỉnh Quảng Bình; thiết lập hành </w:t>
      </w:r>
      <w:proofErr w:type="gramStart"/>
      <w:r>
        <w:rPr>
          <w:rFonts w:ascii="Times New Roman" w:eastAsia="Times New Roman" w:hAnsi="Times New Roman" w:cs="Times New Roman"/>
          <w:sz w:val="28"/>
        </w:rPr>
        <w:t>lang</w:t>
      </w:r>
      <w:proofErr w:type="gramEnd"/>
      <w:r>
        <w:rPr>
          <w:rFonts w:ascii="Times New Roman" w:eastAsia="Times New Roman" w:hAnsi="Times New Roman" w:cs="Times New Roman"/>
          <w:sz w:val="28"/>
        </w:rPr>
        <w:t xml:space="preserve"> bảo</w:t>
      </w:r>
      <w:r>
        <w:rPr>
          <w:rFonts w:ascii="Times New Roman" w:eastAsia="Times New Roman" w:hAnsi="Times New Roman" w:cs="Times New Roman"/>
          <w:sz w:val="28"/>
        </w:rPr>
        <w:t xml:space="preserve"> vệ bờ biển để các địa phương làm cơ sở xây dựng kế hoạch bảo vệ, phát triển nguồn lợi thủy sản ven bờ. </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2.5. UBND tỉnh đồng ý chủ trương thực hiện điều tra, khảo sát, lập quy hoạch chi tiết khu bảo tồn vùng nước nội </w:t>
      </w:r>
      <w:proofErr w:type="gramStart"/>
      <w:r>
        <w:rPr>
          <w:rFonts w:ascii="Times New Roman" w:eastAsia="Times New Roman" w:hAnsi="Times New Roman" w:cs="Times New Roman"/>
          <w:sz w:val="28"/>
        </w:rPr>
        <w:t>địa ”</w:t>
      </w:r>
      <w:proofErr w:type="gramEnd"/>
      <w:r>
        <w:rPr>
          <w:rFonts w:ascii="Times New Roman" w:eastAsia="Times New Roman" w:hAnsi="Times New Roman" w:cs="Times New Roman"/>
          <w:sz w:val="28"/>
        </w:rPr>
        <w:t>Sông và sông ngầm trong vùng núi c</w:t>
      </w:r>
      <w:r>
        <w:rPr>
          <w:rFonts w:ascii="Times New Roman" w:eastAsia="Times New Roman" w:hAnsi="Times New Roman" w:cs="Times New Roman"/>
          <w:sz w:val="28"/>
        </w:rPr>
        <w:t>atxtơ thuộc Vườn quốc gia Phong Nha - Kẽ Bàng”. Giao Ban Quản lý Vườn Quốc gia Phong Nha - Kẻ Bàng xây dựng đề cương, nhiệm vụ, gửi Sở Kế hoạch và Đầu tư thẩm định, trình UBND tỉnh xem xét, phê duyệt.</w:t>
      </w:r>
    </w:p>
    <w:p w:rsidR="009728A8" w:rsidRDefault="00DF7387">
      <w:pPr>
        <w:spacing w:before="120"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2.6. UBND các huyện, thành phố, thị xã chỉ đạo UBND cấp</w:t>
      </w:r>
      <w:r>
        <w:rPr>
          <w:rFonts w:ascii="Times New Roman" w:eastAsia="Times New Roman" w:hAnsi="Times New Roman" w:cs="Times New Roman"/>
          <w:sz w:val="28"/>
        </w:rPr>
        <w:t xml:space="preserve"> xã tăng cường tuần tra, kiểm soát và xử lý kiên quyết với các hành vi sử dụng chất nổ, xung điện, chất độc để đánh bắt thủy sản, đặc biệt là các xã vùng giữa của huyện Lệ Thủy và các xã khu vực Phong Nha - Kẻ Bàng, huyện Bố Trạch. Đồng thời có các giải ph</w:t>
      </w:r>
      <w:r>
        <w:rPr>
          <w:rFonts w:ascii="Times New Roman" w:eastAsia="Times New Roman" w:hAnsi="Times New Roman" w:cs="Times New Roman"/>
          <w:sz w:val="28"/>
        </w:rPr>
        <w:t>áp cụ thể để kiểm soát, vận động hạn chế tàu cá công suất dưới 20CV.</w:t>
      </w:r>
    </w:p>
    <w:p w:rsidR="009728A8" w:rsidRDefault="00DF7387">
      <w:pPr>
        <w:spacing w:before="120" w:after="12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Văn phòng UBND tỉnh thông báo để các sở, ngành, địa phương đơn vị biết, thực hiện</w:t>
      </w:r>
      <w:proofErr w:type="gramStart"/>
      <w:r>
        <w:rPr>
          <w:rFonts w:ascii="Times New Roman" w:eastAsia="Times New Roman" w:hAnsi="Times New Roman" w:cs="Times New Roman"/>
          <w:sz w:val="28"/>
        </w:rPr>
        <w:t>./</w:t>
      </w:r>
      <w:proofErr w:type="gramEnd"/>
      <w:r>
        <w:rPr>
          <w:rFonts w:ascii="Times New Roman" w:eastAsia="Times New Roman" w:hAnsi="Times New Roman" w:cs="Times New Roman"/>
          <w:sz w:val="28"/>
        </w:rPr>
        <w:t>.</w:t>
      </w:r>
    </w:p>
    <w:p w:rsidR="009728A8" w:rsidRDefault="009728A8">
      <w:pPr>
        <w:spacing w:before="120" w:after="0" w:line="240" w:lineRule="auto"/>
        <w:ind w:firstLine="720"/>
        <w:jc w:val="both"/>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3227"/>
        <w:gridCol w:w="1843"/>
        <w:gridCol w:w="3827"/>
      </w:tblGrid>
      <w:tr w:rsidR="009728A8">
        <w:tblPrEx>
          <w:tblCellMar>
            <w:top w:w="0" w:type="dxa"/>
            <w:bottom w:w="0" w:type="dxa"/>
          </w:tblCellMar>
        </w:tblPrEx>
        <w:trPr>
          <w:trHeight w:val="1"/>
        </w:trPr>
        <w:tc>
          <w:tcPr>
            <w:tcW w:w="32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728A8" w:rsidRDefault="00DF7387">
            <w:pPr>
              <w:spacing w:after="0" w:line="240" w:lineRule="auto"/>
              <w:rPr>
                <w:rFonts w:ascii="Times New Roman" w:eastAsia="Times New Roman" w:hAnsi="Times New Roman" w:cs="Times New Roman"/>
                <w:b/>
                <w:i/>
                <w:sz w:val="24"/>
              </w:rPr>
            </w:pPr>
            <w:r>
              <w:rPr>
                <w:rFonts w:ascii="Times New Roman" w:eastAsia="Times New Roman" w:hAnsi="Times New Roman" w:cs="Times New Roman"/>
                <w:b/>
                <w:i/>
                <w:sz w:val="24"/>
              </w:rPr>
              <w:t>Nơi nhận:</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Chủ tịch, các PCT UBND tỉnh;</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Thành viên Ban chỉ đạo 188;</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Các sở: NN và PTNT, KH và ĐT</w:t>
            </w:r>
            <w:r>
              <w:rPr>
                <w:rFonts w:ascii="Times New Roman" w:eastAsia="Times New Roman" w:hAnsi="Times New Roman" w:cs="Times New Roman"/>
              </w:rPr>
              <w:t>, TC, TN và MT, TP, LĐ-TB và XH;</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Công an tỉnh;</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BCH Bộ đội biên phòng;</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BQL VQG Phong Nha - KB; </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UBND các huyện, TP, TX;</w:t>
            </w:r>
          </w:p>
          <w:p w:rsidR="009728A8" w:rsidRDefault="00DF7387">
            <w:pPr>
              <w:spacing w:after="0" w:line="240" w:lineRule="auto"/>
              <w:rPr>
                <w:rFonts w:ascii="Times New Roman" w:eastAsia="Times New Roman" w:hAnsi="Times New Roman" w:cs="Times New Roman"/>
              </w:rPr>
            </w:pPr>
            <w:r>
              <w:rPr>
                <w:rFonts w:ascii="Times New Roman" w:eastAsia="Times New Roman" w:hAnsi="Times New Roman" w:cs="Times New Roman"/>
              </w:rPr>
              <w:t>- Lãnh đạo VP UBND tỉnh;</w:t>
            </w:r>
          </w:p>
          <w:p w:rsidR="009728A8" w:rsidRDefault="00DF7387">
            <w:pPr>
              <w:spacing w:after="0" w:line="240" w:lineRule="auto"/>
            </w:pPr>
            <w:r>
              <w:rPr>
                <w:rFonts w:ascii="Times New Roman" w:eastAsia="Times New Roman" w:hAnsi="Times New Roman" w:cs="Times New Roman"/>
              </w:rPr>
              <w:t>- Lưu: VT, CVNN.</w:t>
            </w:r>
          </w:p>
        </w:tc>
        <w:tc>
          <w:tcPr>
            <w:tcW w:w="184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728A8" w:rsidRDefault="009728A8">
            <w:pPr>
              <w:spacing w:after="0" w:line="240" w:lineRule="auto"/>
              <w:jc w:val="center"/>
              <w:rPr>
                <w:rFonts w:ascii="Calibri" w:eastAsia="Calibri" w:hAnsi="Calibri" w:cs="Calibri"/>
              </w:rPr>
            </w:pPr>
          </w:p>
        </w:tc>
        <w:tc>
          <w:tcPr>
            <w:tcW w:w="382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KT.CHÁNH VĂN PHÒNG</w:t>
            </w: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PHÓ CHÁNH VĂN PHÒNG</w:t>
            </w:r>
          </w:p>
          <w:p w:rsidR="009728A8" w:rsidRDefault="009728A8">
            <w:pPr>
              <w:spacing w:after="0" w:line="240" w:lineRule="auto"/>
              <w:jc w:val="center"/>
              <w:rPr>
                <w:rFonts w:ascii="Times New Roman" w:eastAsia="Times New Roman" w:hAnsi="Times New Roman" w:cs="Times New Roman"/>
                <w:b/>
                <w:sz w:val="28"/>
              </w:rPr>
            </w:pPr>
          </w:p>
          <w:p w:rsidR="009728A8" w:rsidRDefault="009728A8">
            <w:pPr>
              <w:spacing w:after="0" w:line="240" w:lineRule="auto"/>
              <w:jc w:val="center"/>
              <w:rPr>
                <w:rFonts w:ascii="Times New Roman" w:eastAsia="Times New Roman" w:hAnsi="Times New Roman" w:cs="Times New Roman"/>
                <w:b/>
                <w:sz w:val="28"/>
              </w:rPr>
            </w:pPr>
          </w:p>
          <w:p w:rsidR="009728A8" w:rsidRDefault="00DF738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Đã ký</w:t>
            </w:r>
          </w:p>
          <w:p w:rsidR="009728A8" w:rsidRDefault="009728A8">
            <w:pPr>
              <w:spacing w:after="0" w:line="240" w:lineRule="auto"/>
              <w:jc w:val="center"/>
              <w:rPr>
                <w:rFonts w:ascii="Times New Roman" w:eastAsia="Times New Roman" w:hAnsi="Times New Roman" w:cs="Times New Roman"/>
                <w:b/>
                <w:sz w:val="28"/>
              </w:rPr>
            </w:pPr>
          </w:p>
          <w:p w:rsidR="009728A8" w:rsidRDefault="009728A8">
            <w:pPr>
              <w:spacing w:after="0" w:line="240" w:lineRule="auto"/>
              <w:jc w:val="center"/>
              <w:rPr>
                <w:rFonts w:ascii="Times New Roman" w:eastAsia="Times New Roman" w:hAnsi="Times New Roman" w:cs="Times New Roman"/>
                <w:b/>
                <w:sz w:val="28"/>
              </w:rPr>
            </w:pPr>
          </w:p>
          <w:p w:rsidR="009728A8" w:rsidRDefault="00DF7387">
            <w:pPr>
              <w:spacing w:after="0" w:line="240" w:lineRule="auto"/>
              <w:jc w:val="center"/>
            </w:pPr>
            <w:r>
              <w:rPr>
                <w:rFonts w:ascii="Times New Roman" w:eastAsia="Times New Roman" w:hAnsi="Times New Roman" w:cs="Times New Roman"/>
                <w:b/>
                <w:sz w:val="28"/>
              </w:rPr>
              <w:t>Lê Vĩnh Thế</w:t>
            </w:r>
          </w:p>
        </w:tc>
      </w:tr>
    </w:tbl>
    <w:p w:rsidR="009728A8" w:rsidRDefault="009728A8">
      <w:pPr>
        <w:spacing w:before="120" w:after="0" w:line="240" w:lineRule="auto"/>
        <w:jc w:val="both"/>
        <w:rPr>
          <w:rFonts w:ascii="Times New Roman" w:eastAsia="Times New Roman" w:hAnsi="Times New Roman" w:cs="Times New Roman"/>
          <w:sz w:val="28"/>
        </w:rPr>
      </w:pPr>
    </w:p>
    <w:sectPr w:rsidR="009728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9728A8"/>
    <w:rsid w:val="009728A8"/>
    <w:rsid w:val="00DF7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2017-08-18T07:39:00Z</dcterms:created>
  <dcterms:modified xsi:type="dcterms:W3CDTF">2017-08-18T07:39:00Z</dcterms:modified>
</cp:coreProperties>
</file>