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Ind w:w="-106" w:type="dxa"/>
        <w:tblLook w:val="00A0" w:firstRow="1" w:lastRow="0" w:firstColumn="1" w:lastColumn="0" w:noHBand="0" w:noVBand="0"/>
      </w:tblPr>
      <w:tblGrid>
        <w:gridCol w:w="3468"/>
        <w:gridCol w:w="6095"/>
      </w:tblGrid>
      <w:tr w:rsidR="002F38F3" w:rsidRPr="00E05422" w:rsidTr="00BF1278">
        <w:tc>
          <w:tcPr>
            <w:tcW w:w="3468" w:type="dxa"/>
          </w:tcPr>
          <w:p w:rsidR="002F38F3" w:rsidRPr="003F5D5B" w:rsidRDefault="002F38F3" w:rsidP="00395AAA">
            <w:pPr>
              <w:pStyle w:val="Heading2"/>
            </w:pPr>
            <w:r w:rsidRPr="003F5D5B">
              <w:t>UBND TỈNH QUẢNG BÌNH</w:t>
            </w:r>
          </w:p>
          <w:p w:rsidR="002F38F3" w:rsidRPr="00F01387" w:rsidRDefault="002F38F3" w:rsidP="00BF1278">
            <w:pPr>
              <w:jc w:val="center"/>
              <w:rPr>
                <w:b/>
                <w:bCs/>
              </w:rPr>
            </w:pPr>
            <w:r w:rsidRPr="00F01387">
              <w:rPr>
                <w:b/>
                <w:bCs/>
              </w:rPr>
              <w:t>VĂN PHÒNG</w:t>
            </w:r>
          </w:p>
          <w:p w:rsidR="002F38F3" w:rsidRPr="00F01387" w:rsidRDefault="003F5D5B" w:rsidP="00BF1278">
            <w:pPr>
              <w:jc w:val="center"/>
            </w:pPr>
            <w:r>
              <w:rPr>
                <w:noProof/>
              </w:rPr>
              <w:pict>
                <v:line id="Straight Connector 1" o:spid="_x0000_s1026" style="position:absolute;left:0;text-align:left;z-index:1;visibility:visible" from="46pt,3.1pt" to="116.85pt,3.1pt"/>
              </w:pict>
            </w:r>
          </w:p>
          <w:p w:rsidR="002F38F3" w:rsidRPr="00F01387" w:rsidRDefault="002F38F3" w:rsidP="00395AAA">
            <w:pPr>
              <w:jc w:val="center"/>
            </w:pPr>
            <w:r w:rsidRPr="00F01387">
              <w:t xml:space="preserve">Số: </w:t>
            </w:r>
            <w:r w:rsidR="00395AAA">
              <w:t>1560</w:t>
            </w:r>
            <w:r w:rsidRPr="00F01387">
              <w:t xml:space="preserve">  /TB-VPUBND</w:t>
            </w:r>
          </w:p>
        </w:tc>
        <w:tc>
          <w:tcPr>
            <w:tcW w:w="6095" w:type="dxa"/>
          </w:tcPr>
          <w:p w:rsidR="002F38F3" w:rsidRPr="00F01387" w:rsidRDefault="002F38F3" w:rsidP="00BF1278">
            <w:pPr>
              <w:jc w:val="center"/>
              <w:rPr>
                <w:b/>
                <w:bCs/>
                <w:sz w:val="26"/>
                <w:szCs w:val="26"/>
              </w:rPr>
            </w:pPr>
            <w:r w:rsidRPr="00F01387">
              <w:rPr>
                <w:b/>
                <w:bCs/>
                <w:sz w:val="26"/>
                <w:szCs w:val="26"/>
              </w:rPr>
              <w:t xml:space="preserve">CỘNG HÒA XÃ HỘI CHỦ NGHĨA VIỆT </w:t>
            </w:r>
            <w:smartTag w:uri="urn:schemas-microsoft-com:office:smarttags" w:element="country-region">
              <w:smartTag w:uri="urn:schemas-microsoft-com:office:smarttags" w:element="place">
                <w:r w:rsidRPr="00F01387">
                  <w:rPr>
                    <w:b/>
                    <w:bCs/>
                    <w:sz w:val="26"/>
                    <w:szCs w:val="26"/>
                  </w:rPr>
                  <w:t>NAM</w:t>
                </w:r>
              </w:smartTag>
            </w:smartTag>
          </w:p>
          <w:p w:rsidR="002F38F3" w:rsidRPr="00F01387" w:rsidRDefault="002F38F3" w:rsidP="00BF1278">
            <w:pPr>
              <w:jc w:val="center"/>
              <w:rPr>
                <w:b/>
                <w:bCs/>
              </w:rPr>
            </w:pPr>
            <w:r w:rsidRPr="00F01387">
              <w:rPr>
                <w:b/>
                <w:bCs/>
              </w:rPr>
              <w:t>Độc lập - Tự do - Hạnh phúc</w:t>
            </w:r>
          </w:p>
          <w:p w:rsidR="002F38F3" w:rsidRPr="00F01387" w:rsidRDefault="003F5D5B" w:rsidP="00BF1278">
            <w:pPr>
              <w:jc w:val="center"/>
            </w:pPr>
            <w:r>
              <w:rPr>
                <w:noProof/>
              </w:rPr>
              <w:pict>
                <v:line id="Straight Connector 2" o:spid="_x0000_s1027" style="position:absolute;left:0;text-align:left;z-index:2;visibility:visible" from="59.35pt,2.05pt" to="235.1pt,2.05pt"/>
              </w:pict>
            </w:r>
          </w:p>
          <w:p w:rsidR="002F38F3" w:rsidRPr="00F01387" w:rsidRDefault="002F38F3" w:rsidP="00395AAA">
            <w:pPr>
              <w:jc w:val="right"/>
              <w:rPr>
                <w:i/>
                <w:iCs/>
              </w:rPr>
            </w:pPr>
            <w:r w:rsidRPr="00F01387">
              <w:rPr>
                <w:i/>
                <w:iCs/>
              </w:rPr>
              <w:t xml:space="preserve">Quảng Bình, ngày </w:t>
            </w:r>
            <w:r w:rsidR="00395AAA">
              <w:rPr>
                <w:i/>
                <w:iCs/>
              </w:rPr>
              <w:t>11</w:t>
            </w:r>
            <w:r w:rsidRPr="00F01387">
              <w:rPr>
                <w:i/>
                <w:iCs/>
              </w:rPr>
              <w:t xml:space="preserve"> tháng  </w:t>
            </w:r>
            <w:r w:rsidR="00395AAA">
              <w:rPr>
                <w:i/>
                <w:iCs/>
              </w:rPr>
              <w:t>5</w:t>
            </w:r>
            <w:r w:rsidRPr="00F01387">
              <w:rPr>
                <w:i/>
                <w:iCs/>
              </w:rPr>
              <w:t xml:space="preserve">  năm 2018</w:t>
            </w:r>
          </w:p>
        </w:tc>
      </w:tr>
    </w:tbl>
    <w:p w:rsidR="002F38F3" w:rsidRDefault="002F38F3" w:rsidP="00146E4E">
      <w:pPr>
        <w:spacing w:before="120"/>
      </w:pPr>
    </w:p>
    <w:p w:rsidR="002F38F3" w:rsidRPr="004658A0" w:rsidRDefault="002F38F3" w:rsidP="00146E4E">
      <w:pPr>
        <w:jc w:val="center"/>
        <w:rPr>
          <w:b/>
          <w:bCs/>
        </w:rPr>
      </w:pPr>
      <w:r w:rsidRPr="004658A0">
        <w:rPr>
          <w:b/>
          <w:bCs/>
        </w:rPr>
        <w:t>THÔNG BÁO</w:t>
      </w:r>
    </w:p>
    <w:p w:rsidR="002F38F3" w:rsidRDefault="002F38F3" w:rsidP="00146E4E">
      <w:pPr>
        <w:jc w:val="center"/>
        <w:rPr>
          <w:b/>
          <w:bCs/>
          <w:szCs w:val="32"/>
        </w:rPr>
      </w:pPr>
      <w:r w:rsidRPr="00F01387">
        <w:rPr>
          <w:b/>
          <w:bCs/>
        </w:rPr>
        <w:t xml:space="preserve">Kết luận của đồng chí Phó Chủ tịch Thường trực Ủy ban nhân dân tỉnh Nguyễn Xuân Quang </w:t>
      </w:r>
      <w:r w:rsidRPr="00F01387">
        <w:rPr>
          <w:b/>
          <w:bCs/>
          <w:szCs w:val="32"/>
        </w:rPr>
        <w:t xml:space="preserve">tại buổi làm việc với Sở Công Thương về tình hình sản xuất công nghiệp - thương mại Quý I năm 2018 </w:t>
      </w:r>
    </w:p>
    <w:p w:rsidR="002F38F3" w:rsidRPr="004719CF" w:rsidRDefault="002F38F3" w:rsidP="00146E4E">
      <w:pPr>
        <w:jc w:val="center"/>
        <w:rPr>
          <w:b/>
          <w:bCs/>
        </w:rPr>
      </w:pPr>
      <w:r w:rsidRPr="00F01387">
        <w:rPr>
          <w:b/>
          <w:bCs/>
          <w:szCs w:val="32"/>
        </w:rPr>
        <w:t>và nhiệm vụ, giải pháp thời gian tới</w:t>
      </w:r>
    </w:p>
    <w:p w:rsidR="002F38F3" w:rsidRDefault="003F5D5B" w:rsidP="00146E4E">
      <w:pPr>
        <w:spacing w:before="120"/>
        <w:jc w:val="center"/>
        <w:rPr>
          <w:b/>
          <w:bCs/>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86.75pt;margin-top:4.9pt;width:79.5pt;height:0;z-index:3" o:connectortype="straight"/>
        </w:pict>
      </w:r>
    </w:p>
    <w:p w:rsidR="002F38F3" w:rsidRDefault="002F38F3" w:rsidP="001540DC">
      <w:pPr>
        <w:spacing w:before="120"/>
        <w:ind w:firstLine="720"/>
        <w:jc w:val="both"/>
      </w:pPr>
      <w:r>
        <w:t>N</w:t>
      </w:r>
      <w:r w:rsidRPr="001059ED">
        <w:t xml:space="preserve">gày </w:t>
      </w:r>
      <w:r>
        <w:t>27</w:t>
      </w:r>
      <w:r w:rsidRPr="001059ED">
        <w:t>/</w:t>
      </w:r>
      <w:r>
        <w:t>4</w:t>
      </w:r>
      <w:r w:rsidRPr="001059ED">
        <w:t>/201</w:t>
      </w:r>
      <w:r>
        <w:t>8</w:t>
      </w:r>
      <w:r w:rsidRPr="001059ED">
        <w:t>,</w:t>
      </w:r>
      <w:r>
        <w:t xml:space="preserve"> </w:t>
      </w:r>
      <w:r w:rsidRPr="001059ED">
        <w:t xml:space="preserve">UBND tỉnh tổ </w:t>
      </w:r>
      <w:r w:rsidRPr="00C35A9F">
        <w:t xml:space="preserve">chức </w:t>
      </w:r>
      <w:r w:rsidRPr="00C35A9F">
        <w:rPr>
          <w:bCs/>
        </w:rPr>
        <w:t xml:space="preserve">làm việc với Sở Công </w:t>
      </w:r>
      <w:r w:rsidRPr="00F01387">
        <w:rPr>
          <w:bCs/>
        </w:rPr>
        <w:t>T</w:t>
      </w:r>
      <w:r w:rsidRPr="00C35A9F">
        <w:rPr>
          <w:bCs/>
        </w:rPr>
        <w:t>hương về tình hình sản xuất công nghiệp - thương mại Quý I năm 2018 và nhiệm vụ, giải pháp thời gian tới</w:t>
      </w:r>
      <w:r w:rsidRPr="00C35A9F">
        <w:t xml:space="preserve"> </w:t>
      </w:r>
      <w:r>
        <w:t xml:space="preserve">do đồng chí Nguyễn Xuân Quang, Phó Chủ tịch Thường trực UBND tỉnh chủ trì. Tham dự buổi làm việc có lãnh đạo Sở và phòng, ban trực thuộc Sở Công </w:t>
      </w:r>
      <w:r w:rsidRPr="00F01387">
        <w:t>Th</w:t>
      </w:r>
      <w:r>
        <w:t xml:space="preserve">ương; đại diện lãnh đạo: Sở Kế hoạch và Đầu tư, Sở Nông nghiệp và Phát triển nông thôn, Sở Xây dựng, Sở Giao thông Vận tải, Sở Tài nguyên và Môi trường, Sở Du lịch, Sở Tài chính, Ban </w:t>
      </w:r>
      <w:r w:rsidRPr="00F01387">
        <w:t>Q</w:t>
      </w:r>
      <w:r>
        <w:t xml:space="preserve">uản lý </w:t>
      </w:r>
      <w:r w:rsidRPr="00F01387">
        <w:t>K</w:t>
      </w:r>
      <w:r>
        <w:t>hu kinh tế</w:t>
      </w:r>
      <w:r>
        <w:rPr>
          <w:spacing w:val="-4"/>
        </w:rPr>
        <w:t xml:space="preserve">, </w:t>
      </w:r>
      <w:r>
        <w:t xml:space="preserve">Văn phòng UBND tỉnh, UBND thành phố Đồng Hới, Hội </w:t>
      </w:r>
      <w:r w:rsidRPr="00F01387">
        <w:t>Do</w:t>
      </w:r>
      <w:r>
        <w:t xml:space="preserve">anh nghiệp tỉnh, Công ty Điện lực Quảng Bình.  </w:t>
      </w:r>
    </w:p>
    <w:p w:rsidR="002F38F3" w:rsidRDefault="002F38F3" w:rsidP="001540DC">
      <w:pPr>
        <w:spacing w:before="120"/>
        <w:ind w:firstLine="720"/>
        <w:jc w:val="both"/>
      </w:pPr>
      <w:r w:rsidRPr="008F31C6">
        <w:t xml:space="preserve">Sau khi nghe đồng chí Giám đốc Sở </w:t>
      </w:r>
      <w:r>
        <w:t xml:space="preserve">Công </w:t>
      </w:r>
      <w:r w:rsidRPr="00F01387">
        <w:t>Th</w:t>
      </w:r>
      <w:r>
        <w:t xml:space="preserve">ương </w:t>
      </w:r>
      <w:r w:rsidRPr="008F31C6">
        <w:t xml:space="preserve">báo cáo </w:t>
      </w:r>
      <w:r w:rsidRPr="00C35A9F">
        <w:rPr>
          <w:bCs/>
        </w:rPr>
        <w:t>tình hình sản xuất công nghiệp - thương mại Quý I năm 2018 và nhiệm vụ, giải pháp thời gian tới</w:t>
      </w:r>
      <w:r w:rsidRPr="008F31C6">
        <w:t>, ý kiến thảo luận c</w:t>
      </w:r>
      <w:r>
        <w:t>ủa các đại biểu</w:t>
      </w:r>
      <w:r w:rsidRPr="008F31C6">
        <w:t>, đồng chí Phó Chủ tịch Thường trực UBND tỉnh kết luận:</w:t>
      </w:r>
    </w:p>
    <w:p w:rsidR="002F38F3" w:rsidRPr="00864F15" w:rsidRDefault="002F38F3" w:rsidP="001540DC">
      <w:pPr>
        <w:spacing w:before="120"/>
        <w:ind w:firstLine="720"/>
        <w:jc w:val="both"/>
      </w:pPr>
      <w:r w:rsidRPr="00864F15">
        <w:t>1. Về tình hình hoạt động của ngành Công Thương trong gian qua</w:t>
      </w:r>
    </w:p>
    <w:p w:rsidR="002F38F3" w:rsidRDefault="002F38F3" w:rsidP="001540DC">
      <w:pPr>
        <w:pStyle w:val="ListParagraph"/>
        <w:spacing w:before="120"/>
        <w:ind w:left="0" w:firstLine="720"/>
        <w:jc w:val="both"/>
        <w:rPr>
          <w:lang w:val="en-US"/>
        </w:rPr>
      </w:pPr>
      <w:r>
        <w:rPr>
          <w:lang w:val="en-US"/>
        </w:rPr>
        <w:t xml:space="preserve">Thời gian qua, nhất là trong Quý I năm 2018, ngành Công </w:t>
      </w:r>
      <w:r w:rsidRPr="00F01387">
        <w:rPr>
          <w:lang w:val="en-US"/>
        </w:rPr>
        <w:t>T</w:t>
      </w:r>
      <w:r>
        <w:rPr>
          <w:lang w:val="en-US"/>
        </w:rPr>
        <w:t xml:space="preserve">hương đã tích cực tham mưu UBND tỉnh các giải pháp thúc đẩy sản xuất kinh doanh ngành công thương phát triển; chỉ số sản xuất công nghiệp tăng 5% so với cùng kỳ, giá trị sản xuất công nghiệp tăng 5,9% so với cùng kỳ, tổng mức bán lẻ hàng hóa và doanh thu dịch vụ tăng 8,8% so với cùng kỳ; đã tham mưu UBND tỉnh chỉ đạo triển khai các dự án trọng điểm của tỉnh như các dự án nhà máy nhiệt điện tại Trung tâm Điện lực Quảng Trạch, dự án Nhà máy điện pin mặt trời của Tập đoàn Dohwa... Công tác phòng chống buôn lậu, gian lận thương mại và hàng giả, công tác quản lý niêm yết giá, bán theo giá niêm yết được triển khai liên tục, quyết liệt, tạo được chuyển biến tích cực, đặc biệt tại các nhà hàng, khách sạn, dịch vụ kinh doanh du lịch, việc niêm yết giá và bán theo giá niêm yết được tuân thủ nghiêm túc đã đảm bảo cung cầu hàng hóa, bình ổn thị trường giá cả. </w:t>
      </w:r>
    </w:p>
    <w:p w:rsidR="002F38F3" w:rsidRPr="00F01387" w:rsidRDefault="002F38F3" w:rsidP="001540DC">
      <w:pPr>
        <w:pStyle w:val="ListParagraph"/>
        <w:spacing w:before="120"/>
        <w:ind w:left="0" w:firstLine="720"/>
        <w:jc w:val="both"/>
        <w:rPr>
          <w:spacing w:val="-4"/>
          <w:lang w:val="en-US"/>
        </w:rPr>
      </w:pPr>
      <w:r w:rsidRPr="004E55F1">
        <w:rPr>
          <w:color w:val="000000"/>
        </w:rPr>
        <w:t xml:space="preserve">Bên cạnh những kết quả đạt được, ngành </w:t>
      </w:r>
      <w:r>
        <w:rPr>
          <w:color w:val="000000"/>
          <w:lang w:val="en-US"/>
        </w:rPr>
        <w:t>C</w:t>
      </w:r>
      <w:r>
        <w:rPr>
          <w:color w:val="000000"/>
        </w:rPr>
        <w:t xml:space="preserve">ông </w:t>
      </w:r>
      <w:r>
        <w:rPr>
          <w:color w:val="000000"/>
          <w:lang w:val="en-US"/>
        </w:rPr>
        <w:t>T</w:t>
      </w:r>
      <w:r w:rsidRPr="004E55F1">
        <w:rPr>
          <w:color w:val="000000"/>
        </w:rPr>
        <w:t xml:space="preserve">hương vẫn còn nhiều tồn tại hạn chế cần phải khắc phục như: giá trị sản xuất công nghiệp đạt thấp </w:t>
      </w:r>
      <w:r>
        <w:rPr>
          <w:color w:val="000000"/>
        </w:rPr>
        <w:t>so với kế hoạch đề ra</w:t>
      </w:r>
      <w:r w:rsidRPr="004E55F1">
        <w:rPr>
          <w:color w:val="000000"/>
        </w:rPr>
        <w:t>, nhiều dự án triển khai chậm tiến độ</w:t>
      </w:r>
      <w:r>
        <w:rPr>
          <w:color w:val="000000"/>
          <w:lang w:val="en-US"/>
        </w:rPr>
        <w:t>;</w:t>
      </w:r>
      <w:r w:rsidRPr="00F01387">
        <w:rPr>
          <w:spacing w:val="-4"/>
          <w:lang w:val="en-US"/>
        </w:rPr>
        <w:t xml:space="preserve"> công tác phòng chống buôn lậu, thương mại và hàng giả vẫn còn xảy ra</w:t>
      </w:r>
      <w:r>
        <w:rPr>
          <w:spacing w:val="-4"/>
          <w:lang w:val="en-US"/>
        </w:rPr>
        <w:t xml:space="preserve"> trên một số địa bàn....</w:t>
      </w:r>
    </w:p>
    <w:p w:rsidR="002F38F3" w:rsidRPr="004E55F1" w:rsidRDefault="002F38F3" w:rsidP="00C7570E">
      <w:pPr>
        <w:spacing w:before="60"/>
        <w:ind w:firstLine="720"/>
        <w:jc w:val="both"/>
        <w:rPr>
          <w:color w:val="000000"/>
        </w:rPr>
      </w:pPr>
      <w:r w:rsidRPr="004E55F1">
        <w:rPr>
          <w:color w:val="000000"/>
        </w:rPr>
        <w:t xml:space="preserve">Trong </w:t>
      </w:r>
      <w:r>
        <w:rPr>
          <w:color w:val="000000"/>
        </w:rPr>
        <w:t>thời gian</w:t>
      </w:r>
      <w:r w:rsidRPr="004E55F1">
        <w:rPr>
          <w:color w:val="000000"/>
        </w:rPr>
        <w:t xml:space="preserve"> tới, tỉnh xác định ngành </w:t>
      </w:r>
      <w:r>
        <w:rPr>
          <w:color w:val="000000"/>
        </w:rPr>
        <w:t>C</w:t>
      </w:r>
      <w:r w:rsidRPr="004E55F1">
        <w:rPr>
          <w:color w:val="000000"/>
        </w:rPr>
        <w:t xml:space="preserve">ông </w:t>
      </w:r>
      <w:r>
        <w:rPr>
          <w:color w:val="000000"/>
        </w:rPr>
        <w:t>T</w:t>
      </w:r>
      <w:r w:rsidRPr="004E55F1">
        <w:rPr>
          <w:color w:val="000000"/>
        </w:rPr>
        <w:t xml:space="preserve">hương, đặc biệt là công nghiệp là ngành </w:t>
      </w:r>
      <w:r>
        <w:rPr>
          <w:color w:val="000000"/>
        </w:rPr>
        <w:t xml:space="preserve">trọng tâm, </w:t>
      </w:r>
      <w:r w:rsidRPr="004E55F1">
        <w:rPr>
          <w:color w:val="000000"/>
        </w:rPr>
        <w:t>quan trọng tạo động lực, tạo sự đột phá</w:t>
      </w:r>
      <w:r>
        <w:rPr>
          <w:color w:val="000000"/>
        </w:rPr>
        <w:t xml:space="preserve"> phát triển</w:t>
      </w:r>
      <w:r w:rsidRPr="004E55F1">
        <w:rPr>
          <w:color w:val="000000"/>
        </w:rPr>
        <w:t xml:space="preserve"> của tỉnh</w:t>
      </w:r>
      <w:r>
        <w:rPr>
          <w:color w:val="000000"/>
        </w:rPr>
        <w:t xml:space="preserve"> góp phần quan trọng quyết định về thực hiện kế hoạch thu ngân sách năm </w:t>
      </w:r>
      <w:r>
        <w:rPr>
          <w:color w:val="000000"/>
        </w:rPr>
        <w:lastRenderedPageBreak/>
        <w:t>2018</w:t>
      </w:r>
      <w:r w:rsidRPr="004E55F1">
        <w:rPr>
          <w:color w:val="000000"/>
        </w:rPr>
        <w:t xml:space="preserve">. </w:t>
      </w:r>
      <w:r>
        <w:rPr>
          <w:color w:val="000000"/>
        </w:rPr>
        <w:t>Vì vậy,</w:t>
      </w:r>
      <w:r w:rsidRPr="004E55F1">
        <w:rPr>
          <w:color w:val="000000"/>
        </w:rPr>
        <w:t xml:space="preserve"> ngành </w:t>
      </w:r>
      <w:r>
        <w:rPr>
          <w:color w:val="000000"/>
        </w:rPr>
        <w:t>C</w:t>
      </w:r>
      <w:r w:rsidRPr="004E55F1">
        <w:rPr>
          <w:color w:val="000000"/>
        </w:rPr>
        <w:t xml:space="preserve">ông </w:t>
      </w:r>
      <w:r>
        <w:rPr>
          <w:color w:val="000000"/>
        </w:rPr>
        <w:t>T</w:t>
      </w:r>
      <w:r w:rsidRPr="004E55F1">
        <w:rPr>
          <w:color w:val="000000"/>
        </w:rPr>
        <w:t>hương phải năng động, sáng tạo</w:t>
      </w:r>
      <w:r>
        <w:rPr>
          <w:color w:val="000000"/>
        </w:rPr>
        <w:t xml:space="preserve"> chỉ đạo quyết liệt</w:t>
      </w:r>
      <w:r w:rsidRPr="004E55F1">
        <w:rPr>
          <w:color w:val="000000"/>
        </w:rPr>
        <w:t xml:space="preserve"> hơn nữa, tập trung tìm các giải pháp, chỉ đạo toàn ngành phấn đấu hoàn thành vượt mức</w:t>
      </w:r>
      <w:r>
        <w:rPr>
          <w:color w:val="000000"/>
        </w:rPr>
        <w:t xml:space="preserve"> nhiệm vụ,</w:t>
      </w:r>
      <w:r w:rsidRPr="004E55F1">
        <w:rPr>
          <w:color w:val="000000"/>
        </w:rPr>
        <w:t xml:space="preserve"> kế hoạch năm </w:t>
      </w:r>
      <w:r>
        <w:rPr>
          <w:color w:val="000000"/>
        </w:rPr>
        <w:t>2018 theo Nghị quyết HĐND tỉnh và Chương trình hành động của UBND tỉnh</w:t>
      </w:r>
      <w:r w:rsidRPr="004E55F1">
        <w:rPr>
          <w:color w:val="000000"/>
        </w:rPr>
        <w:t>.</w:t>
      </w:r>
    </w:p>
    <w:p w:rsidR="002F38F3" w:rsidRPr="004E55F1" w:rsidRDefault="002F38F3" w:rsidP="00C7570E">
      <w:pPr>
        <w:spacing w:before="60"/>
        <w:ind w:firstLine="720"/>
        <w:jc w:val="both"/>
        <w:rPr>
          <w:color w:val="000000"/>
        </w:rPr>
      </w:pPr>
      <w:r w:rsidRPr="004E55F1">
        <w:rPr>
          <w:color w:val="000000"/>
        </w:rPr>
        <w:t xml:space="preserve">2. Một số nhiệm vụ </w:t>
      </w:r>
      <w:r>
        <w:rPr>
          <w:color w:val="000000"/>
        </w:rPr>
        <w:t xml:space="preserve">trọng tâm </w:t>
      </w:r>
      <w:r w:rsidRPr="004E55F1">
        <w:rPr>
          <w:color w:val="000000"/>
        </w:rPr>
        <w:t xml:space="preserve">của </w:t>
      </w:r>
      <w:r>
        <w:rPr>
          <w:color w:val="000000"/>
        </w:rPr>
        <w:t xml:space="preserve">Sở </w:t>
      </w:r>
      <w:r w:rsidRPr="004E55F1">
        <w:rPr>
          <w:color w:val="000000"/>
        </w:rPr>
        <w:t xml:space="preserve">Công Thương </w:t>
      </w:r>
      <w:r>
        <w:rPr>
          <w:color w:val="000000"/>
        </w:rPr>
        <w:t xml:space="preserve">tập trung chỉ đạo triển khai thực hiện </w:t>
      </w:r>
      <w:r w:rsidRPr="004E55F1">
        <w:rPr>
          <w:color w:val="000000"/>
        </w:rPr>
        <w:t>trong thời gian tới</w:t>
      </w:r>
    </w:p>
    <w:p w:rsidR="002F38F3" w:rsidRDefault="002F38F3" w:rsidP="001540DC">
      <w:pPr>
        <w:pStyle w:val="ListParagraph"/>
        <w:spacing w:before="120"/>
        <w:ind w:left="0" w:firstLine="720"/>
        <w:jc w:val="both"/>
        <w:rPr>
          <w:lang w:val="en-US"/>
        </w:rPr>
      </w:pPr>
      <w:r>
        <w:rPr>
          <w:lang w:val="en-US"/>
        </w:rPr>
        <w:t xml:space="preserve">2.1. Rà soát, bổ sung quy hoạch ngành đáp ứng yêu cầu phát triển, phù hợp với tình hình mới và quy hoạch kinh tế xã hội của tỉnh, Luật Quy hoạch và Công văn số 536/UBND-TH ngày 17/4/2018 của UBND tỉnh, tập trung các quy hoạch phát triển ngành công nghiệp và tiểu thủ công nghiệp, quy hoạch phát triển điện mặt trời, điện gió; rà soát lại </w:t>
      </w:r>
      <w:r w:rsidRPr="00F01387">
        <w:rPr>
          <w:lang w:val="en-US"/>
        </w:rPr>
        <w:t>quy hoạch mạng lưới xăng dầu phù hợp</w:t>
      </w:r>
      <w:r>
        <w:rPr>
          <w:lang w:val="en-US"/>
        </w:rPr>
        <w:t xml:space="preserve"> với quy hoạch đấu nối với quốc lộ; trên cơ sở đó tham mưu UBND tỉnh quản lý quy hoạch ngành theo đúng quy định.</w:t>
      </w:r>
    </w:p>
    <w:p w:rsidR="002F38F3" w:rsidRDefault="002F38F3" w:rsidP="001540DC">
      <w:pPr>
        <w:pStyle w:val="ListParagraph"/>
        <w:spacing w:before="120"/>
        <w:ind w:left="0" w:firstLine="720"/>
        <w:jc w:val="both"/>
        <w:rPr>
          <w:lang w:val="en-US"/>
        </w:rPr>
      </w:pPr>
      <w:r>
        <w:rPr>
          <w:lang w:val="en-US"/>
        </w:rPr>
        <w:t>2.2. Tham mưu chỉ đạo đẩy nhanh tiến độ các dự án công nghiệp, thương mại, nhất là các dự án trọng điểm tạo động lực cho phát triển kinh tế xã hội của tỉnh, cụ thể:</w:t>
      </w:r>
    </w:p>
    <w:p w:rsidR="002F38F3" w:rsidRDefault="002F38F3" w:rsidP="001540DC">
      <w:pPr>
        <w:pStyle w:val="ListParagraph"/>
        <w:spacing w:before="120"/>
        <w:ind w:left="0" w:firstLine="720"/>
        <w:jc w:val="both"/>
        <w:rPr>
          <w:lang w:val="en-US"/>
        </w:rPr>
      </w:pPr>
      <w:r>
        <w:rPr>
          <w:lang w:val="en-US"/>
        </w:rPr>
        <w:t xml:space="preserve">- Đối với các dự án Nhà máy Nhiệt điện Quảng Trạch I, Nhà máy Nhiệt điện Quảng Trạch II: Sở Công Thương phối hợp cùng với UBND huyện Quảng Trạch tiếp tục tổ chức tuyên truyền, vận động nhân dân hiểu, chấp hành tốt các chế độ, chính sách về bồi thường GPMB, tập trung chỉ đạo các nhiệm vụ giải pháp của UBND tỉnh tại các văn bản đã bàn hành, sớm bàn giao, trả lại mặt bằng để triển khai thi công xây dựng Nhà máy theo đúng kế hoạch và tiến độ. </w:t>
      </w:r>
    </w:p>
    <w:p w:rsidR="002F38F3" w:rsidRDefault="002F38F3" w:rsidP="001540DC">
      <w:pPr>
        <w:pStyle w:val="ListParagraph"/>
        <w:spacing w:before="120"/>
        <w:ind w:left="0" w:firstLine="720"/>
        <w:jc w:val="both"/>
        <w:rPr>
          <w:lang w:val="en-US"/>
        </w:rPr>
      </w:pPr>
      <w:r>
        <w:rPr>
          <w:lang w:val="en-US"/>
        </w:rPr>
        <w:t xml:space="preserve">Giao Sở Công </w:t>
      </w:r>
      <w:r w:rsidRPr="00F01387">
        <w:rPr>
          <w:lang w:val="en-US"/>
        </w:rPr>
        <w:t>Thương</w:t>
      </w:r>
      <w:r>
        <w:rPr>
          <w:lang w:val="en-US"/>
        </w:rPr>
        <w:t xml:space="preserve"> thành lập Tổ chỉ đạo triển khai các dự án tại Trung tâm Điện lực Quảng Trạch để phối hợp chặt chẽ với Tập đoàn Điện lực Việt Nam (EVN), Ban Quản lý Dự án Nhiệt điện 2 (ANĐ2) trong quá trình triển khai dự án; thường xuyên theo dõi, nắm bắt những khó khăn, vướng mắc, kịp thời tham mưu, đề xuất UBND tỉnh giải quyết các nội dung liên quan trong quá trình hoàn thiện các hồ sơ pháp lý cũng như trong quá trình triển khai Dự án đảm bảo tiến độ; phối hợp với EVN, ANĐ2 nghiên cứu các phương án xử lý về các vấn đề kiến nghị của người dân thôn Vịnh Sơn, xã Quảng Đông.</w:t>
      </w:r>
    </w:p>
    <w:p w:rsidR="002F38F3" w:rsidRDefault="002F38F3" w:rsidP="001540DC">
      <w:pPr>
        <w:pStyle w:val="ListParagraph"/>
        <w:spacing w:before="120"/>
        <w:ind w:left="0" w:firstLine="720"/>
        <w:jc w:val="both"/>
        <w:rPr>
          <w:lang w:val="en-US"/>
        </w:rPr>
      </w:pPr>
      <w:r>
        <w:rPr>
          <w:lang w:val="en-US"/>
        </w:rPr>
        <w:t xml:space="preserve">- Đối với </w:t>
      </w:r>
      <w:r w:rsidRPr="00F01387">
        <w:rPr>
          <w:lang w:val="en-US"/>
        </w:rPr>
        <w:t>các dự</w:t>
      </w:r>
      <w:r>
        <w:rPr>
          <w:lang w:val="en-US"/>
        </w:rPr>
        <w:t xml:space="preserve"> án điện mặt trời, điện gió, dự án nhà máy chế biến gỗ OKAL,... liên hệ chặt chẽ với nhà đầu tư, nắm bắt tình hình để tham mưu UBND tỉnh kịp thời hỗ trợ, giải quyết các vướng mắc trong quá trình triển khai.</w:t>
      </w:r>
    </w:p>
    <w:p w:rsidR="002F38F3" w:rsidRPr="00C17D40" w:rsidRDefault="002F38F3" w:rsidP="001540DC">
      <w:pPr>
        <w:pStyle w:val="ListParagraph"/>
        <w:spacing w:before="120"/>
        <w:ind w:left="0" w:firstLine="720"/>
        <w:jc w:val="both"/>
        <w:rPr>
          <w:lang w:val="en-US"/>
        </w:rPr>
      </w:pPr>
      <w:r>
        <w:rPr>
          <w:lang w:val="en-US"/>
        </w:rPr>
        <w:t xml:space="preserve">2.3. Tập trung tháo gỡ khó khăn cho các nhà máy, doanh nghiệp để thúc đẩy sản xuất, nâng cao giá trị gia tăng, tăng nguồn thu ngân sách đồng thời thực hiện tốt công tác bảo vệ môi trường; động viên và tạo điều kiện các doanh nghiệp, nhà máy phát huy tốt công suất, đầu tư cải tiến công nghệ; phối hợp với </w:t>
      </w:r>
      <w:r w:rsidRPr="00F01387">
        <w:rPr>
          <w:lang w:val="en-US"/>
        </w:rPr>
        <w:t>Sở Lao động, Thương binh và Xã hội</w:t>
      </w:r>
      <w:r>
        <w:rPr>
          <w:lang w:val="en-US"/>
        </w:rPr>
        <w:t xml:space="preserve"> và các địa phương để đào tạo nghề, kêu gọi, thu hút lao động vào làm việc tại các nhà máy may trên địa bàn nhằm khai thác hết công suất cơ sở hạ tầng đã đầu tư; phối hợp với các sở, ban, ngành, địa phương </w:t>
      </w:r>
      <w:r>
        <w:rPr>
          <w:spacing w:val="4"/>
          <w:szCs w:val="24"/>
        </w:rPr>
        <w:t>tăng cường thực hiện Cuộc vận động “Người Việt Nam ưu tiên dùng hàng Việt Nam”, khuyến khích sử dụng hàng hóa được sản xuất trên địa bàn tỉnh</w:t>
      </w:r>
      <w:r>
        <w:rPr>
          <w:spacing w:val="4"/>
          <w:szCs w:val="24"/>
          <w:lang w:val="en-US"/>
        </w:rPr>
        <w:t xml:space="preserve"> theo chỉ đạo của UBND tỉnh tại Công văn số 564/UBND-KT ngày 20/4/2018.</w:t>
      </w:r>
    </w:p>
    <w:p w:rsidR="002F38F3" w:rsidRPr="00810EBB" w:rsidRDefault="002F38F3" w:rsidP="00C95AC7">
      <w:pPr>
        <w:ind w:firstLine="720"/>
        <w:jc w:val="both"/>
        <w:rPr>
          <w:color w:val="000000"/>
        </w:rPr>
      </w:pPr>
      <w:r>
        <w:lastRenderedPageBreak/>
        <w:t xml:space="preserve">2.4. Tham mưu UBND tỉnh chỉ đạo ngành điện tăng cường các giải pháp, kỹ thuật nâng cao chất lượng cung cấp điện năng, hạn chế cắt điện luân phiên khi bảo dưỡng, bảo trì hệ thống, </w:t>
      </w:r>
      <w:r>
        <w:rPr>
          <w:color w:val="000000"/>
        </w:rPr>
        <w:t xml:space="preserve">đảm bảo cấp điện phục vụ sản xuất kinh doanh của các doanh nghiệp, sinh hoạt của nhân dân và các hoạt động khác; chỉ đạo các sở, ban, ngành, địa phương tạo mọi điều kiện thuận lợi trong công tác GPMB để các dự án điện cao áp, trung áp và hạ áp trên địa bàn triển khai theo đúng tiến độ; </w:t>
      </w:r>
      <w:r w:rsidRPr="00F01387">
        <w:t xml:space="preserve">tham mưu triển khai </w:t>
      </w:r>
      <w:r>
        <w:t>thực hiện tốt Phương án quản lý vận hành</w:t>
      </w:r>
      <w:r w:rsidRPr="00F01387">
        <w:t xml:space="preserve"> bàn giao quản lý lưới điện mặt trời thuộc Dự án QBSC</w:t>
      </w:r>
      <w:r>
        <w:t xml:space="preserve"> và </w:t>
      </w:r>
      <w:r w:rsidRPr="00810EBB">
        <w:rPr>
          <w:bCs/>
          <w:color w:val="000000"/>
        </w:rPr>
        <w:t xml:space="preserve">Phương án </w:t>
      </w:r>
      <w:r w:rsidRPr="00810EBB">
        <w:rPr>
          <w:color w:val="000000"/>
        </w:rPr>
        <w:t xml:space="preserve">Quản lý và </w:t>
      </w:r>
      <w:r>
        <w:rPr>
          <w:color w:val="000000"/>
        </w:rPr>
        <w:t>s</w:t>
      </w:r>
      <w:r w:rsidRPr="00810EBB">
        <w:rPr>
          <w:color w:val="000000"/>
        </w:rPr>
        <w:t>ử dụng thiết bị dự phòng của Dự án</w:t>
      </w:r>
      <w:r>
        <w:rPr>
          <w:color w:val="000000"/>
        </w:rPr>
        <w:t xml:space="preserve"> QBSC đã được UBND tỉnh ban hành.</w:t>
      </w:r>
      <w:r w:rsidRPr="00810EBB">
        <w:rPr>
          <w:color w:val="000000"/>
        </w:rPr>
        <w:t xml:space="preserve"> </w:t>
      </w:r>
    </w:p>
    <w:p w:rsidR="002F38F3" w:rsidRDefault="002F38F3" w:rsidP="00823037">
      <w:pPr>
        <w:spacing w:before="60"/>
        <w:ind w:firstLine="720"/>
        <w:jc w:val="both"/>
      </w:pPr>
      <w:r>
        <w:t>2.5. Sở Công Thương chủ trì, phối hợp với các sở, ban, ngành, địa phương, đơn vị liên quan chủ động xây dựng kế hoạch để đảm bảo nhu cầu hàng hóa thiết yếu cho nhân dân trên địa bàn tỉnh, nhất là trong các dịp lễ, tết, thiên tai, bão lụt...</w:t>
      </w:r>
    </w:p>
    <w:p w:rsidR="002F38F3" w:rsidRDefault="002F38F3" w:rsidP="00823037">
      <w:pPr>
        <w:spacing w:before="60"/>
        <w:ind w:firstLine="720"/>
        <w:jc w:val="both"/>
      </w:pPr>
      <w:r>
        <w:t xml:space="preserve"> </w:t>
      </w:r>
      <w:r w:rsidRPr="004E55F1">
        <w:rPr>
          <w:color w:val="000000"/>
        </w:rPr>
        <w:t>2.</w:t>
      </w:r>
      <w:r>
        <w:rPr>
          <w:color w:val="000000"/>
        </w:rPr>
        <w:t>6</w:t>
      </w:r>
      <w:r w:rsidRPr="004E55F1">
        <w:rPr>
          <w:color w:val="000000"/>
        </w:rPr>
        <w:t>. Tăng cường công tác kiểm tra, kiểm soát giá cả thị trường, chống đầu cơ, buôn lậu, hàng giả và gian lận thương mại, vệ sinh an toàn thực phẩm một cách quyết liệt, mạnh mẽ và</w:t>
      </w:r>
      <w:r>
        <w:rPr>
          <w:color w:val="000000"/>
        </w:rPr>
        <w:t xml:space="preserve"> hiệu quả hơn. Đặc biệt, trong</w:t>
      </w:r>
      <w:r w:rsidRPr="004E55F1">
        <w:rPr>
          <w:color w:val="000000"/>
        </w:rPr>
        <w:t xml:space="preserve"> mùa du lịch, tập trung công tác quản lý việc niêm yết giá, bán theo giá niêm yết, các hiện tượng nâng giá, chèo kéo khách du lịch</w:t>
      </w:r>
      <w:r>
        <w:rPr>
          <w:color w:val="000000"/>
        </w:rPr>
        <w:t xml:space="preserve">; </w:t>
      </w:r>
      <w:r>
        <w:t>công tác bảo đảm an toàn thực phẩm, quản lý giá, phòng chống buôn lậu thương mại.</w:t>
      </w:r>
    </w:p>
    <w:p w:rsidR="002F38F3" w:rsidRPr="00196137" w:rsidRDefault="002F38F3" w:rsidP="00823037">
      <w:pPr>
        <w:spacing w:before="60"/>
        <w:ind w:firstLine="720"/>
        <w:jc w:val="both"/>
        <w:rPr>
          <w:spacing w:val="-2"/>
        </w:rPr>
      </w:pPr>
      <w:r w:rsidRPr="00196137">
        <w:rPr>
          <w:spacing w:val="-2"/>
        </w:rPr>
        <w:t>Giao Ban Chỉ đạo 389 tỉnh tổ chức sơ kết đợt Cao điểm đấu tranh chống buôn lậu, gian lận thương mại và hàng giả trước, trong và sau tết Nguyên đán Mậu Tuất 2018 và nhiệm vụ năm 2018; giao Cục Thuế tổ chức sơ kết việc thực hiện Đề án Chống thất thu thuế trong hoạt động kinh doanh xăng dầu bằng biện pháp niêm phong đồng hồ tổng trên các cột bơm xăng dầu trong thời gian vừa qua để đánh giá, rút kinh nghiệm đề ra giải pháp thực hiện từ nay đến cuối năm 2018.</w:t>
      </w:r>
    </w:p>
    <w:p w:rsidR="002F38F3" w:rsidRDefault="002F38F3" w:rsidP="001540DC">
      <w:pPr>
        <w:pStyle w:val="ListParagraph"/>
        <w:spacing w:before="120"/>
        <w:ind w:left="0" w:firstLine="720"/>
        <w:jc w:val="both"/>
        <w:rPr>
          <w:lang w:val="en-US"/>
        </w:rPr>
      </w:pPr>
      <w:r>
        <w:rPr>
          <w:lang w:val="en-US"/>
        </w:rPr>
        <w:t xml:space="preserve">2.7. Tiếp tục triển khai thực hiện tốt công tác xúc tiến thương mại, tổ chức hội chợ, xây dựng thương hiệu, thực hiện cuộc vận động “Người Việt </w:t>
      </w:r>
      <w:smartTag w:uri="urn:schemas-microsoft-com:office:smarttags" w:element="place">
        <w:r>
          <w:rPr>
            <w:lang w:val="en-US"/>
          </w:rPr>
          <w:t>Nam</w:t>
        </w:r>
      </w:smartTag>
      <w:r>
        <w:rPr>
          <w:lang w:val="en-US"/>
        </w:rPr>
        <w:t xml:space="preserve"> ưu tiên dùng hàng Việt </w:t>
      </w:r>
      <w:smartTag w:uri="urn:schemas-microsoft-com:office:smarttags" w:element="place">
        <w:r>
          <w:rPr>
            <w:lang w:val="en-US"/>
          </w:rPr>
          <w:t>Nam</w:t>
        </w:r>
      </w:smartTag>
      <w:r>
        <w:rPr>
          <w:lang w:val="en-US"/>
        </w:rPr>
        <w:t>”. Sở Công Thương, Sở Khoa học và Công nghệ cùng phối hợp Sở Nông nghiệp và Phát triển nông thôn xây dựng, triển khai thực hiện có hiệu quả Đề án “Mỗi xã một sản phẩm” nhằm phát triển hàng hóa nông sản đặc trưng của tỉnh, xây dựng và phát triển một số thương hiệu sản phẩm hàng hóa có chất lượng, có sức cạnh tranh thị trường, nhất là một số sản phẩm phục vụ cho du lịch.</w:t>
      </w:r>
    </w:p>
    <w:p w:rsidR="002F38F3" w:rsidRDefault="002F38F3" w:rsidP="007E4703">
      <w:pPr>
        <w:spacing w:before="60"/>
        <w:ind w:firstLine="720"/>
        <w:jc w:val="both"/>
      </w:pPr>
      <w:r>
        <w:t>2.8. Sắp xếp lại tổ chức bộ máy tinh gọn, hiệu quả, n</w:t>
      </w:r>
      <w:r>
        <w:rPr>
          <w:color w:val="000000"/>
        </w:rPr>
        <w:t xml:space="preserve">âng cao chất lượng công tác quản lý ngành trên tất cả lĩnh vực; </w:t>
      </w:r>
      <w:r>
        <w:t xml:space="preserve">đẩy mạnh cải cách thủ tục hành chính tạo mọi điều kiện thuận lợi cho doanh nghiệp và người dân </w:t>
      </w:r>
      <w:r w:rsidRPr="004E55F1">
        <w:rPr>
          <w:color w:val="000000"/>
        </w:rPr>
        <w:t>nhằm thu hút đầu tư</w:t>
      </w:r>
      <w:r>
        <w:t>; tăng cường kỷ luật, kỷ cương, thực hiện tốt công tác phòng chống tham nhũng, lãng phí trong ngành.</w:t>
      </w:r>
    </w:p>
    <w:p w:rsidR="002F38F3" w:rsidRPr="00702253" w:rsidRDefault="002F38F3" w:rsidP="007E4703">
      <w:pPr>
        <w:spacing w:before="60"/>
        <w:ind w:firstLine="720"/>
        <w:jc w:val="both"/>
      </w:pPr>
      <w:r w:rsidRPr="00702253">
        <w:t xml:space="preserve">3. </w:t>
      </w:r>
      <w:r>
        <w:t>Về một số nhiệm vụ giao</w:t>
      </w:r>
      <w:r w:rsidRPr="00702253">
        <w:t xml:space="preserve"> UBND thành phố Đồng Hới tập trung thực hiện </w:t>
      </w:r>
      <w:r>
        <w:t>trong thời gian tới</w:t>
      </w:r>
    </w:p>
    <w:p w:rsidR="002F38F3" w:rsidRDefault="002F38F3" w:rsidP="001540DC">
      <w:pPr>
        <w:pStyle w:val="ListParagraph"/>
        <w:spacing w:before="120"/>
        <w:ind w:left="0" w:firstLine="720"/>
        <w:jc w:val="both"/>
        <w:rPr>
          <w:lang w:val="en-US"/>
        </w:rPr>
      </w:pPr>
      <w:r>
        <w:rPr>
          <w:lang w:val="en-US"/>
        </w:rPr>
        <w:t>- Phối hợp với Sở Công Thương tăng cường công tác quản lý niêm yết giá, bán theo giá niêm yết tại các nhà hàng, khách sạn, các đơn vị kinh doanh dịch vụ du lịch trên địa bàn thành phố, đặc biệt trong mùa du lịch 2018.</w:t>
      </w:r>
    </w:p>
    <w:p w:rsidR="002F38F3" w:rsidRDefault="002F38F3" w:rsidP="001540DC">
      <w:pPr>
        <w:pStyle w:val="ListParagraph"/>
        <w:spacing w:before="120"/>
        <w:ind w:left="0" w:firstLine="720"/>
        <w:jc w:val="both"/>
        <w:rPr>
          <w:lang w:val="en-US"/>
        </w:rPr>
      </w:pPr>
      <w:r>
        <w:rPr>
          <w:lang w:val="en-US"/>
        </w:rPr>
        <w:t>- Kiểm tra, rà soát công tác quản lý, cấp phép cho các cơ sở dịch vụ ăn uống bãi biển, nhất là bờ biển Hải Thành, Quang Phú đảm bảo quy hoạch, mỹ quan đô thị và vấn đề môi trường.</w:t>
      </w:r>
    </w:p>
    <w:p w:rsidR="002F38F3" w:rsidRPr="00AD0314" w:rsidRDefault="002F38F3" w:rsidP="001540DC">
      <w:pPr>
        <w:pStyle w:val="ListParagraph"/>
        <w:spacing w:before="120"/>
        <w:ind w:left="0" w:firstLine="720"/>
        <w:jc w:val="both"/>
        <w:rPr>
          <w:spacing w:val="-2"/>
          <w:lang w:val="en-US"/>
        </w:rPr>
      </w:pPr>
      <w:r w:rsidRPr="00AD0314">
        <w:rPr>
          <w:spacing w:val="-2"/>
          <w:lang w:val="en-US"/>
        </w:rPr>
        <w:lastRenderedPageBreak/>
        <w:t>- Kiểm tra các hộ kinh doanh cá thể có doanh thu dưới 100 triệu đồng/năm để điều chỉnh mức nộp thuế khoán, tạo sự bình đẳng, cạnh tranh lành mạnh giữa các cơ sở kinh doanh, đồng thời chống thất thu ngân sách trên địa bàn.</w:t>
      </w:r>
    </w:p>
    <w:p w:rsidR="002F38F3" w:rsidRDefault="002F38F3" w:rsidP="001540DC">
      <w:pPr>
        <w:pStyle w:val="ListParagraph"/>
        <w:spacing w:before="120"/>
        <w:ind w:left="0" w:firstLine="720"/>
        <w:jc w:val="both"/>
        <w:rPr>
          <w:lang w:val="en-US"/>
        </w:rPr>
      </w:pPr>
      <w:r>
        <w:rPr>
          <w:lang w:val="en-US"/>
        </w:rPr>
        <w:t>- Đánh giá, kiểm tra, chấn chỉnh lại tình hình xử lý môi trường ở các cụm công nghiệp, làng nghề trên địa bàn thành phố.</w:t>
      </w:r>
    </w:p>
    <w:p w:rsidR="002F38F3" w:rsidRPr="005B2E6C" w:rsidRDefault="002F38F3" w:rsidP="001540DC">
      <w:pPr>
        <w:pStyle w:val="ListParagraph"/>
        <w:spacing w:before="120"/>
        <w:ind w:left="0" w:firstLine="720"/>
        <w:jc w:val="both"/>
        <w:rPr>
          <w:b/>
          <w:lang w:val="en-US"/>
        </w:rPr>
      </w:pPr>
      <w:r>
        <w:rPr>
          <w:b/>
          <w:lang w:val="en-US"/>
        </w:rPr>
        <w:t>4</w:t>
      </w:r>
      <w:r w:rsidRPr="005B2E6C">
        <w:rPr>
          <w:b/>
          <w:lang w:val="en-US"/>
        </w:rPr>
        <w:t xml:space="preserve">. Về kiến nghị, đề xuất </w:t>
      </w:r>
    </w:p>
    <w:p w:rsidR="002F38F3" w:rsidRDefault="002F38F3" w:rsidP="001540DC">
      <w:pPr>
        <w:pStyle w:val="ListParagraph"/>
        <w:spacing w:before="120"/>
        <w:ind w:left="0" w:firstLine="720"/>
        <w:jc w:val="both"/>
        <w:rPr>
          <w:lang w:val="en-US"/>
        </w:rPr>
      </w:pPr>
      <w:r>
        <w:rPr>
          <w:lang w:val="en-US"/>
        </w:rPr>
        <w:t>4.1. Về phân cấp cho UBND các huyện, thành phố, thị xã cấp Giấy chứng nhận đủ điều kiện cửa hàng bán lẻ LPG chai: Giao Sở Công Thương rà soát, đánh giá lại trình độ, năng lực cán bộ chuyên môn ở các địa phương để tham mưu, đề xuất, báo cáo UBND tỉnh xem xét, quyết định trước ngày 30/6/2018.</w:t>
      </w:r>
    </w:p>
    <w:p w:rsidR="002F38F3" w:rsidRPr="00157284" w:rsidRDefault="002F38F3" w:rsidP="0025255A">
      <w:pPr>
        <w:pStyle w:val="ListParagraph"/>
        <w:spacing w:before="120"/>
        <w:ind w:left="0" w:firstLine="720"/>
        <w:jc w:val="both"/>
        <w:rPr>
          <w:lang w:val="en-US"/>
        </w:rPr>
      </w:pPr>
      <w:r>
        <w:rPr>
          <w:lang w:val="en-US"/>
        </w:rPr>
        <w:t xml:space="preserve">4.2. Về hỗ trợ kinh phí để triển khai các chương trình, kế hoạch của ngành </w:t>
      </w:r>
      <w:r>
        <w:rPr>
          <w:color w:val="000000"/>
          <w:lang w:val="en-US"/>
        </w:rPr>
        <w:t xml:space="preserve">và </w:t>
      </w:r>
      <w:r>
        <w:rPr>
          <w:color w:val="000000"/>
        </w:rPr>
        <w:t>chi thường xuyên</w:t>
      </w:r>
      <w:r w:rsidRPr="004E55F1">
        <w:rPr>
          <w:color w:val="000000"/>
        </w:rPr>
        <w:t>: Giao Sở Tài chính tham mưu UBND tỉnh bố trí đủ kinh phí, tạo điều kiện thuận lợi cho Sở Công Thương thực hiện các nhiệm vụ trọng tâm mà tỉnh đã giao</w:t>
      </w:r>
      <w:r>
        <w:rPr>
          <w:color w:val="000000"/>
          <w:lang w:val="en-US"/>
        </w:rPr>
        <w:t>.</w:t>
      </w:r>
    </w:p>
    <w:p w:rsidR="002F38F3" w:rsidRDefault="002F38F3" w:rsidP="009F75E8">
      <w:pPr>
        <w:pStyle w:val="ListParagraph"/>
        <w:spacing w:before="120"/>
        <w:ind w:left="0" w:firstLine="720"/>
        <w:jc w:val="both"/>
        <w:rPr>
          <w:lang w:val="en-US"/>
        </w:rPr>
      </w:pPr>
      <w:r>
        <w:rPr>
          <w:lang w:val="en-US"/>
        </w:rPr>
        <w:t>4.3. Về triển khai các dự án mặt trời, điện gió</w:t>
      </w:r>
      <w:r w:rsidRPr="007B1D04">
        <w:rPr>
          <w:lang w:val="en-US"/>
        </w:rPr>
        <w:t xml:space="preserve">: </w:t>
      </w:r>
    </w:p>
    <w:p w:rsidR="002F38F3" w:rsidRDefault="002F38F3" w:rsidP="00BD3C65">
      <w:pPr>
        <w:pStyle w:val="ListParagraph"/>
        <w:spacing w:before="120"/>
        <w:ind w:left="0" w:firstLine="720"/>
        <w:jc w:val="both"/>
        <w:rPr>
          <w:lang w:val="en-US"/>
        </w:rPr>
      </w:pPr>
      <w:r>
        <w:rPr>
          <w:lang w:val="en-US"/>
        </w:rPr>
        <w:t xml:space="preserve">- </w:t>
      </w:r>
      <w:r w:rsidRPr="007B1D04">
        <w:rPr>
          <w:lang w:val="en-US"/>
        </w:rPr>
        <w:t xml:space="preserve">Giao Sở Công Thương tham mưu UBND tỉnh giới thiệu địa điểm cho nhà đầu tư nghiên cứu, khảo sát dự án; hướng dẫn nhà đầu tư triển khai các thủ tục liên quan để bổ sung </w:t>
      </w:r>
      <w:r>
        <w:rPr>
          <w:lang w:val="en-US"/>
        </w:rPr>
        <w:t xml:space="preserve">vào </w:t>
      </w:r>
      <w:r w:rsidRPr="00A06603">
        <w:t xml:space="preserve">Quy hoạch phát triển điện lực tỉnh Quảng Bình giai đoạn 2016 </w:t>
      </w:r>
      <w:r>
        <w:t>-</w:t>
      </w:r>
      <w:r w:rsidRPr="00A06603">
        <w:t xml:space="preserve"> 2025, có xét đến 2035</w:t>
      </w:r>
      <w:r w:rsidRPr="007B1D04">
        <w:rPr>
          <w:lang w:val="en-US"/>
        </w:rPr>
        <w:t xml:space="preserve">. </w:t>
      </w:r>
    </w:p>
    <w:p w:rsidR="002F38F3" w:rsidRPr="00BD3C65" w:rsidRDefault="002F38F3" w:rsidP="009F75E8">
      <w:pPr>
        <w:pStyle w:val="ListParagraph"/>
        <w:spacing w:before="120"/>
        <w:ind w:left="0" w:firstLine="720"/>
        <w:jc w:val="both"/>
        <w:rPr>
          <w:i/>
          <w:spacing w:val="-2"/>
          <w:lang w:val="en-US"/>
        </w:rPr>
      </w:pPr>
      <w:r w:rsidRPr="00BD3C65">
        <w:rPr>
          <w:spacing w:val="-2"/>
          <w:lang w:val="en-US"/>
        </w:rPr>
        <w:t xml:space="preserve">- Giao Sở Kế hoạch Đầu tư tham mưu Ban Cán sự Đảng UBND tỉnh báo cáo Thường trực Tỉnh ủy xin chủ trương cho phép bổ sung các dự án vào Quy hoạch </w:t>
      </w:r>
      <w:r w:rsidRPr="00A06603">
        <w:t xml:space="preserve">phát triển điện lực tỉnh Quảng Bình giai đoạn 2016 </w:t>
      </w:r>
      <w:r>
        <w:t>-</w:t>
      </w:r>
      <w:r w:rsidRPr="00A06603">
        <w:t xml:space="preserve"> 2025, có xét đến 2035</w:t>
      </w:r>
      <w:r>
        <w:rPr>
          <w:lang w:val="en-US"/>
        </w:rPr>
        <w:t xml:space="preserve"> </w:t>
      </w:r>
      <w:r w:rsidRPr="00BD3C65">
        <w:rPr>
          <w:spacing w:val="-2"/>
          <w:lang w:val="en-US"/>
        </w:rPr>
        <w:t>và hướng dẫn nhà đầu tư triển khai các bước tiếp theo theo đúng quy định.</w:t>
      </w:r>
    </w:p>
    <w:p w:rsidR="002F38F3" w:rsidRDefault="002F38F3" w:rsidP="008F31C6">
      <w:pPr>
        <w:spacing w:before="120" w:after="240"/>
        <w:ind w:firstLine="720"/>
        <w:jc w:val="both"/>
        <w:rPr>
          <w:lang w:val="nb-NO"/>
        </w:rPr>
      </w:pPr>
      <w:r w:rsidRPr="00C474DD">
        <w:rPr>
          <w:lang w:val="nb-NO"/>
        </w:rPr>
        <w:t>Văn phòng UBND tỉnh thông báo để các cơ quan, đơn vị, địa phương biết, thực hiện./.</w:t>
      </w:r>
    </w:p>
    <w:tbl>
      <w:tblPr>
        <w:tblW w:w="0" w:type="auto"/>
        <w:tblInd w:w="-106" w:type="dxa"/>
        <w:tblLook w:val="00A0" w:firstRow="1" w:lastRow="0" w:firstColumn="1" w:lastColumn="0" w:noHBand="0" w:noVBand="0"/>
      </w:tblPr>
      <w:tblGrid>
        <w:gridCol w:w="4502"/>
        <w:gridCol w:w="4502"/>
      </w:tblGrid>
      <w:tr w:rsidR="002F38F3" w:rsidRPr="00DE1ECF" w:rsidTr="00BF1278">
        <w:tc>
          <w:tcPr>
            <w:tcW w:w="4502" w:type="dxa"/>
          </w:tcPr>
          <w:p w:rsidR="002F38F3" w:rsidRDefault="002F38F3" w:rsidP="00BF1278">
            <w:pPr>
              <w:rPr>
                <w:b/>
                <w:bCs/>
                <w:i/>
                <w:iCs/>
                <w:sz w:val="24"/>
                <w:szCs w:val="24"/>
                <w:lang w:val="de-DE"/>
              </w:rPr>
            </w:pPr>
            <w:r w:rsidRPr="00F6479A">
              <w:rPr>
                <w:b/>
                <w:bCs/>
                <w:i/>
                <w:iCs/>
                <w:sz w:val="24"/>
                <w:szCs w:val="24"/>
                <w:lang w:val="de-DE"/>
              </w:rPr>
              <w:t>Nơi nhận:</w:t>
            </w:r>
          </w:p>
          <w:p w:rsidR="002F38F3" w:rsidRDefault="002F38F3" w:rsidP="00BF1278">
            <w:pPr>
              <w:rPr>
                <w:sz w:val="22"/>
                <w:szCs w:val="22"/>
                <w:lang w:val="de-DE"/>
              </w:rPr>
            </w:pPr>
            <w:r w:rsidRPr="00F6479A">
              <w:rPr>
                <w:sz w:val="22"/>
                <w:szCs w:val="22"/>
                <w:lang w:val="de-DE"/>
              </w:rPr>
              <w:t>- Chủ tịch, các PCT UBND tỉnh;</w:t>
            </w:r>
          </w:p>
          <w:p w:rsidR="002F38F3" w:rsidRDefault="002F38F3" w:rsidP="00BF1278">
            <w:pPr>
              <w:rPr>
                <w:sz w:val="22"/>
                <w:szCs w:val="22"/>
                <w:lang w:val="de-DE"/>
              </w:rPr>
            </w:pPr>
            <w:r w:rsidRPr="00F6479A">
              <w:rPr>
                <w:sz w:val="22"/>
                <w:szCs w:val="22"/>
                <w:lang w:val="de-DE"/>
              </w:rPr>
              <w:t>- Các sở, ngành, đơn vị dự làm việc;</w:t>
            </w:r>
          </w:p>
          <w:p w:rsidR="002F38F3" w:rsidRDefault="002F38F3" w:rsidP="00BF1278">
            <w:pPr>
              <w:rPr>
                <w:sz w:val="22"/>
                <w:szCs w:val="22"/>
                <w:lang w:val="de-DE"/>
              </w:rPr>
            </w:pPr>
            <w:r>
              <w:rPr>
                <w:sz w:val="22"/>
                <w:szCs w:val="22"/>
                <w:lang w:val="de-DE"/>
              </w:rPr>
              <w:t>- Ban Chỉ đạo 389;</w:t>
            </w:r>
          </w:p>
          <w:p w:rsidR="002F38F3" w:rsidRDefault="002F38F3" w:rsidP="00BF1278">
            <w:pPr>
              <w:rPr>
                <w:sz w:val="22"/>
                <w:szCs w:val="22"/>
                <w:lang w:val="de-DE"/>
              </w:rPr>
            </w:pPr>
            <w:r>
              <w:rPr>
                <w:sz w:val="22"/>
                <w:szCs w:val="22"/>
                <w:lang w:val="de-DE"/>
              </w:rPr>
              <w:t>- Sở Khoa học và Công nghệ;</w:t>
            </w:r>
          </w:p>
          <w:p w:rsidR="002F38F3" w:rsidRPr="00F01387" w:rsidRDefault="002F38F3" w:rsidP="00BF1278">
            <w:pPr>
              <w:rPr>
                <w:sz w:val="22"/>
                <w:szCs w:val="22"/>
                <w:lang w:val="de-DE"/>
              </w:rPr>
            </w:pPr>
            <w:r w:rsidRPr="00F01387">
              <w:rPr>
                <w:sz w:val="22"/>
                <w:szCs w:val="22"/>
                <w:lang w:val="de-DE"/>
              </w:rPr>
              <w:t>- Cục Thuế Quảng Bình;</w:t>
            </w:r>
          </w:p>
          <w:p w:rsidR="002F38F3" w:rsidRPr="00F6479A" w:rsidRDefault="002F38F3" w:rsidP="00BF1278">
            <w:pPr>
              <w:rPr>
                <w:sz w:val="22"/>
                <w:szCs w:val="22"/>
                <w:lang w:val="de-DE"/>
              </w:rPr>
            </w:pPr>
            <w:r w:rsidRPr="00F6479A">
              <w:rPr>
                <w:sz w:val="22"/>
                <w:szCs w:val="22"/>
                <w:lang w:val="de-DE"/>
              </w:rPr>
              <w:t>- Lãnh đạo VP UBND tỉnh;</w:t>
            </w:r>
          </w:p>
          <w:p w:rsidR="002F38F3" w:rsidRPr="00DE1ECF" w:rsidRDefault="002F38F3" w:rsidP="00BF1278">
            <w:r w:rsidRPr="00DE1ECF">
              <w:rPr>
                <w:sz w:val="22"/>
                <w:szCs w:val="22"/>
              </w:rPr>
              <w:t>- Lưu: VT, CVNN.</w:t>
            </w:r>
          </w:p>
        </w:tc>
        <w:tc>
          <w:tcPr>
            <w:tcW w:w="4502" w:type="dxa"/>
          </w:tcPr>
          <w:p w:rsidR="002F38F3" w:rsidRPr="00DE1ECF" w:rsidRDefault="002F38F3" w:rsidP="00BF1278">
            <w:pPr>
              <w:jc w:val="center"/>
              <w:rPr>
                <w:b/>
                <w:bCs/>
              </w:rPr>
            </w:pPr>
            <w:r w:rsidRPr="00DE1ECF">
              <w:rPr>
                <w:b/>
                <w:bCs/>
              </w:rPr>
              <w:t>KT.CHÁNH VĂN PHÒNG</w:t>
            </w:r>
          </w:p>
          <w:p w:rsidR="002F38F3" w:rsidRPr="00DE1ECF" w:rsidRDefault="002F38F3" w:rsidP="00BF1278">
            <w:pPr>
              <w:jc w:val="center"/>
              <w:rPr>
                <w:b/>
                <w:bCs/>
              </w:rPr>
            </w:pPr>
            <w:r w:rsidRPr="00DE1ECF">
              <w:rPr>
                <w:b/>
                <w:bCs/>
              </w:rPr>
              <w:t>PHÓ CHÁNH VĂN PHÒNG</w:t>
            </w:r>
          </w:p>
          <w:p w:rsidR="002F38F3" w:rsidRPr="00DE1ECF" w:rsidRDefault="002F38F3" w:rsidP="00BF1278">
            <w:pPr>
              <w:jc w:val="center"/>
              <w:rPr>
                <w:b/>
                <w:bCs/>
              </w:rPr>
            </w:pPr>
          </w:p>
          <w:p w:rsidR="002F38F3" w:rsidRPr="00DE1ECF" w:rsidRDefault="002F38F3" w:rsidP="00BF1278">
            <w:pPr>
              <w:jc w:val="center"/>
              <w:rPr>
                <w:b/>
                <w:bCs/>
              </w:rPr>
            </w:pPr>
          </w:p>
          <w:p w:rsidR="002F38F3" w:rsidRPr="00377060" w:rsidRDefault="00395AAA" w:rsidP="00BF1278">
            <w:pPr>
              <w:keepNext/>
              <w:spacing w:before="240" w:after="60"/>
              <w:jc w:val="center"/>
              <w:rPr>
                <w:b/>
                <w:bCs/>
                <w:sz w:val="22"/>
                <w:szCs w:val="22"/>
              </w:rPr>
            </w:pPr>
            <w:r>
              <w:rPr>
                <w:b/>
                <w:bCs/>
                <w:sz w:val="22"/>
                <w:szCs w:val="22"/>
              </w:rPr>
              <w:t>Đã ký</w:t>
            </w:r>
            <w:bookmarkStart w:id="0" w:name="_GoBack"/>
            <w:bookmarkEnd w:id="0"/>
          </w:p>
          <w:p w:rsidR="002F38F3" w:rsidRDefault="002F38F3" w:rsidP="00BF1278">
            <w:pPr>
              <w:jc w:val="center"/>
              <w:rPr>
                <w:b/>
                <w:bCs/>
              </w:rPr>
            </w:pPr>
          </w:p>
          <w:p w:rsidR="002F38F3" w:rsidRPr="00DE1ECF" w:rsidRDefault="002F38F3" w:rsidP="00BF1278">
            <w:pPr>
              <w:jc w:val="center"/>
              <w:rPr>
                <w:b/>
                <w:bCs/>
              </w:rPr>
            </w:pPr>
            <w:r w:rsidRPr="00DE1ECF">
              <w:rPr>
                <w:b/>
                <w:bCs/>
              </w:rPr>
              <w:t>Lê Vĩnh Thế</w:t>
            </w:r>
          </w:p>
        </w:tc>
      </w:tr>
    </w:tbl>
    <w:p w:rsidR="002F38F3" w:rsidRPr="00A3237B" w:rsidRDefault="002F38F3" w:rsidP="00BC3441">
      <w:pPr>
        <w:spacing w:before="80"/>
        <w:ind w:firstLine="567"/>
        <w:jc w:val="both"/>
        <w:rPr>
          <w:sz w:val="10"/>
          <w:szCs w:val="32"/>
        </w:rPr>
      </w:pPr>
    </w:p>
    <w:sectPr w:rsidR="002F38F3" w:rsidRPr="00A3237B" w:rsidSect="00395AAA">
      <w:footerReference w:type="default" r:id="rId7"/>
      <w:pgSz w:w="11907" w:h="16840" w:code="9"/>
      <w:pgMar w:top="142" w:right="1134" w:bottom="964" w:left="1701" w:header="39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5B" w:rsidRDefault="003F5D5B" w:rsidP="00626DE9">
      <w:r>
        <w:separator/>
      </w:r>
    </w:p>
  </w:endnote>
  <w:endnote w:type="continuationSeparator" w:id="0">
    <w:p w:rsidR="003F5D5B" w:rsidRDefault="003F5D5B" w:rsidP="0062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F3" w:rsidRPr="005273BF" w:rsidRDefault="002F38F3">
    <w:pPr>
      <w:pStyle w:val="Footer"/>
      <w:jc w:val="center"/>
      <w:rPr>
        <w:sz w:val="20"/>
        <w:szCs w:val="20"/>
      </w:rPr>
    </w:pPr>
    <w:r w:rsidRPr="005273BF">
      <w:rPr>
        <w:sz w:val="20"/>
        <w:szCs w:val="20"/>
      </w:rPr>
      <w:fldChar w:fldCharType="begin"/>
    </w:r>
    <w:r w:rsidRPr="005273BF">
      <w:rPr>
        <w:sz w:val="20"/>
        <w:szCs w:val="20"/>
      </w:rPr>
      <w:instrText xml:space="preserve"> PAGE   \* MERGEFORMAT </w:instrText>
    </w:r>
    <w:r w:rsidRPr="005273BF">
      <w:rPr>
        <w:sz w:val="20"/>
        <w:szCs w:val="20"/>
      </w:rPr>
      <w:fldChar w:fldCharType="separate"/>
    </w:r>
    <w:r w:rsidR="00395AAA">
      <w:rPr>
        <w:noProof/>
        <w:sz w:val="20"/>
        <w:szCs w:val="20"/>
      </w:rPr>
      <w:t>4</w:t>
    </w:r>
    <w:r w:rsidRPr="005273BF">
      <w:rPr>
        <w:sz w:val="20"/>
        <w:szCs w:val="20"/>
      </w:rPr>
      <w:fldChar w:fldCharType="end"/>
    </w:r>
  </w:p>
  <w:p w:rsidR="002F38F3" w:rsidRDefault="002F3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5B" w:rsidRDefault="003F5D5B" w:rsidP="00626DE9">
      <w:r>
        <w:separator/>
      </w:r>
    </w:p>
  </w:footnote>
  <w:footnote w:type="continuationSeparator" w:id="0">
    <w:p w:rsidR="003F5D5B" w:rsidRDefault="003F5D5B" w:rsidP="00626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4CE"/>
    <w:rsid w:val="0000301E"/>
    <w:rsid w:val="000033C4"/>
    <w:rsid w:val="00003C66"/>
    <w:rsid w:val="00004101"/>
    <w:rsid w:val="00004A0F"/>
    <w:rsid w:val="00005081"/>
    <w:rsid w:val="00005945"/>
    <w:rsid w:val="00007F34"/>
    <w:rsid w:val="000130DF"/>
    <w:rsid w:val="0001323D"/>
    <w:rsid w:val="00015382"/>
    <w:rsid w:val="00015C59"/>
    <w:rsid w:val="000174A9"/>
    <w:rsid w:val="00021519"/>
    <w:rsid w:val="00023F12"/>
    <w:rsid w:val="0002437C"/>
    <w:rsid w:val="00025FDE"/>
    <w:rsid w:val="00027B0C"/>
    <w:rsid w:val="00030555"/>
    <w:rsid w:val="000339D3"/>
    <w:rsid w:val="000352FE"/>
    <w:rsid w:val="00035832"/>
    <w:rsid w:val="00036301"/>
    <w:rsid w:val="000366A1"/>
    <w:rsid w:val="00041129"/>
    <w:rsid w:val="0004436F"/>
    <w:rsid w:val="0004522C"/>
    <w:rsid w:val="000453DB"/>
    <w:rsid w:val="00047367"/>
    <w:rsid w:val="00051951"/>
    <w:rsid w:val="00056BD3"/>
    <w:rsid w:val="000617A5"/>
    <w:rsid w:val="00064360"/>
    <w:rsid w:val="00066FAF"/>
    <w:rsid w:val="000707A2"/>
    <w:rsid w:val="000724FB"/>
    <w:rsid w:val="000728E2"/>
    <w:rsid w:val="000737F7"/>
    <w:rsid w:val="00074D54"/>
    <w:rsid w:val="00074F6C"/>
    <w:rsid w:val="0007724D"/>
    <w:rsid w:val="0007745B"/>
    <w:rsid w:val="00081E0E"/>
    <w:rsid w:val="00083E05"/>
    <w:rsid w:val="00084683"/>
    <w:rsid w:val="000847C6"/>
    <w:rsid w:val="00085970"/>
    <w:rsid w:val="00086409"/>
    <w:rsid w:val="000911C3"/>
    <w:rsid w:val="000938C2"/>
    <w:rsid w:val="00093C5C"/>
    <w:rsid w:val="000975DC"/>
    <w:rsid w:val="000A3357"/>
    <w:rsid w:val="000A3E36"/>
    <w:rsid w:val="000A51C5"/>
    <w:rsid w:val="000A5D61"/>
    <w:rsid w:val="000A672B"/>
    <w:rsid w:val="000B3610"/>
    <w:rsid w:val="000B71AD"/>
    <w:rsid w:val="000C1054"/>
    <w:rsid w:val="000C53A9"/>
    <w:rsid w:val="000C653F"/>
    <w:rsid w:val="000C6706"/>
    <w:rsid w:val="000C7EDB"/>
    <w:rsid w:val="000D0F01"/>
    <w:rsid w:val="000D158A"/>
    <w:rsid w:val="000D5F74"/>
    <w:rsid w:val="000D7B30"/>
    <w:rsid w:val="000E1074"/>
    <w:rsid w:val="000E44F9"/>
    <w:rsid w:val="000E58A0"/>
    <w:rsid w:val="000E6100"/>
    <w:rsid w:val="000E6425"/>
    <w:rsid w:val="000E78E0"/>
    <w:rsid w:val="000F2DC0"/>
    <w:rsid w:val="000F5CB4"/>
    <w:rsid w:val="001017A6"/>
    <w:rsid w:val="00102677"/>
    <w:rsid w:val="001038E7"/>
    <w:rsid w:val="001044CE"/>
    <w:rsid w:val="00104623"/>
    <w:rsid w:val="001059ED"/>
    <w:rsid w:val="00105C4D"/>
    <w:rsid w:val="0010661F"/>
    <w:rsid w:val="0011273E"/>
    <w:rsid w:val="00114E6D"/>
    <w:rsid w:val="00121756"/>
    <w:rsid w:val="001233C4"/>
    <w:rsid w:val="00123910"/>
    <w:rsid w:val="0012398D"/>
    <w:rsid w:val="00125114"/>
    <w:rsid w:val="00125CDA"/>
    <w:rsid w:val="00126B37"/>
    <w:rsid w:val="00135B39"/>
    <w:rsid w:val="001406DC"/>
    <w:rsid w:val="0014104A"/>
    <w:rsid w:val="0014133F"/>
    <w:rsid w:val="001427B0"/>
    <w:rsid w:val="00142CFA"/>
    <w:rsid w:val="00143345"/>
    <w:rsid w:val="001459CA"/>
    <w:rsid w:val="00146E4E"/>
    <w:rsid w:val="00147554"/>
    <w:rsid w:val="00150DA4"/>
    <w:rsid w:val="001516E1"/>
    <w:rsid w:val="0015193F"/>
    <w:rsid w:val="001527AA"/>
    <w:rsid w:val="001536D6"/>
    <w:rsid w:val="001540DC"/>
    <w:rsid w:val="00155B35"/>
    <w:rsid w:val="00155CF2"/>
    <w:rsid w:val="00156A17"/>
    <w:rsid w:val="00156D08"/>
    <w:rsid w:val="00157284"/>
    <w:rsid w:val="00163D84"/>
    <w:rsid w:val="001647E9"/>
    <w:rsid w:val="001654DC"/>
    <w:rsid w:val="00170E9D"/>
    <w:rsid w:val="00176CAE"/>
    <w:rsid w:val="00177C04"/>
    <w:rsid w:val="00182255"/>
    <w:rsid w:val="00182740"/>
    <w:rsid w:val="00182B91"/>
    <w:rsid w:val="00183539"/>
    <w:rsid w:val="00184C3C"/>
    <w:rsid w:val="00186A9A"/>
    <w:rsid w:val="00187398"/>
    <w:rsid w:val="00187AAA"/>
    <w:rsid w:val="0019013B"/>
    <w:rsid w:val="00194DFA"/>
    <w:rsid w:val="00196137"/>
    <w:rsid w:val="00197DDF"/>
    <w:rsid w:val="001A068B"/>
    <w:rsid w:val="001A217A"/>
    <w:rsid w:val="001A28E5"/>
    <w:rsid w:val="001A2FF7"/>
    <w:rsid w:val="001A3648"/>
    <w:rsid w:val="001A3D06"/>
    <w:rsid w:val="001A5CDC"/>
    <w:rsid w:val="001A64FA"/>
    <w:rsid w:val="001A79D9"/>
    <w:rsid w:val="001B0CE2"/>
    <w:rsid w:val="001B1412"/>
    <w:rsid w:val="001B1F99"/>
    <w:rsid w:val="001B4478"/>
    <w:rsid w:val="001B5EF0"/>
    <w:rsid w:val="001B6414"/>
    <w:rsid w:val="001C0EB3"/>
    <w:rsid w:val="001C1B52"/>
    <w:rsid w:val="001C1DCE"/>
    <w:rsid w:val="001C500B"/>
    <w:rsid w:val="001C63D5"/>
    <w:rsid w:val="001C687D"/>
    <w:rsid w:val="001D07BD"/>
    <w:rsid w:val="001D13E2"/>
    <w:rsid w:val="001D1BC7"/>
    <w:rsid w:val="001D2ECA"/>
    <w:rsid w:val="001D46A0"/>
    <w:rsid w:val="001D7230"/>
    <w:rsid w:val="001E0CE9"/>
    <w:rsid w:val="001E0D33"/>
    <w:rsid w:val="001E1144"/>
    <w:rsid w:val="001E1365"/>
    <w:rsid w:val="001E48EA"/>
    <w:rsid w:val="001E517D"/>
    <w:rsid w:val="001F1540"/>
    <w:rsid w:val="001F1C18"/>
    <w:rsid w:val="001F1D44"/>
    <w:rsid w:val="001F2A84"/>
    <w:rsid w:val="001F4315"/>
    <w:rsid w:val="00203B33"/>
    <w:rsid w:val="00207936"/>
    <w:rsid w:val="0021078A"/>
    <w:rsid w:val="002128F8"/>
    <w:rsid w:val="00213FDD"/>
    <w:rsid w:val="00214D61"/>
    <w:rsid w:val="0021522A"/>
    <w:rsid w:val="002162E1"/>
    <w:rsid w:val="00216CF0"/>
    <w:rsid w:val="00220697"/>
    <w:rsid w:val="00221041"/>
    <w:rsid w:val="00221132"/>
    <w:rsid w:val="00225AC1"/>
    <w:rsid w:val="00225D30"/>
    <w:rsid w:val="00230DEF"/>
    <w:rsid w:val="00231AE7"/>
    <w:rsid w:val="00236796"/>
    <w:rsid w:val="0023704D"/>
    <w:rsid w:val="00245439"/>
    <w:rsid w:val="0024623F"/>
    <w:rsid w:val="0025255A"/>
    <w:rsid w:val="00253970"/>
    <w:rsid w:val="00256482"/>
    <w:rsid w:val="00260D59"/>
    <w:rsid w:val="002610E9"/>
    <w:rsid w:val="00262169"/>
    <w:rsid w:val="002621B5"/>
    <w:rsid w:val="002624A6"/>
    <w:rsid w:val="00262961"/>
    <w:rsid w:val="00263108"/>
    <w:rsid w:val="00265315"/>
    <w:rsid w:val="00267637"/>
    <w:rsid w:val="00270A81"/>
    <w:rsid w:val="00274821"/>
    <w:rsid w:val="00276336"/>
    <w:rsid w:val="00280210"/>
    <w:rsid w:val="00281704"/>
    <w:rsid w:val="00283D85"/>
    <w:rsid w:val="00287B7C"/>
    <w:rsid w:val="00290CF1"/>
    <w:rsid w:val="002914C5"/>
    <w:rsid w:val="002939CB"/>
    <w:rsid w:val="00294A21"/>
    <w:rsid w:val="00297923"/>
    <w:rsid w:val="002A1DF9"/>
    <w:rsid w:val="002A23E7"/>
    <w:rsid w:val="002A5499"/>
    <w:rsid w:val="002A6E0F"/>
    <w:rsid w:val="002B027F"/>
    <w:rsid w:val="002B29D4"/>
    <w:rsid w:val="002B2F88"/>
    <w:rsid w:val="002B33AF"/>
    <w:rsid w:val="002B3B64"/>
    <w:rsid w:val="002B6BE0"/>
    <w:rsid w:val="002B7AC0"/>
    <w:rsid w:val="002C0CF4"/>
    <w:rsid w:val="002C5E2B"/>
    <w:rsid w:val="002C61FF"/>
    <w:rsid w:val="002C6B64"/>
    <w:rsid w:val="002C6C53"/>
    <w:rsid w:val="002C6E10"/>
    <w:rsid w:val="002C79D0"/>
    <w:rsid w:val="002D3481"/>
    <w:rsid w:val="002D68E1"/>
    <w:rsid w:val="002E1A0B"/>
    <w:rsid w:val="002E1BE6"/>
    <w:rsid w:val="002E20F4"/>
    <w:rsid w:val="002E2A11"/>
    <w:rsid w:val="002E389B"/>
    <w:rsid w:val="002E643F"/>
    <w:rsid w:val="002E67FE"/>
    <w:rsid w:val="002E68EA"/>
    <w:rsid w:val="002E7415"/>
    <w:rsid w:val="002F06D9"/>
    <w:rsid w:val="002F094C"/>
    <w:rsid w:val="002F22F4"/>
    <w:rsid w:val="002F327E"/>
    <w:rsid w:val="002F38F3"/>
    <w:rsid w:val="002F60FB"/>
    <w:rsid w:val="002F74A9"/>
    <w:rsid w:val="00300F38"/>
    <w:rsid w:val="00302186"/>
    <w:rsid w:val="00302DBC"/>
    <w:rsid w:val="00302F26"/>
    <w:rsid w:val="00303DF9"/>
    <w:rsid w:val="00304898"/>
    <w:rsid w:val="00315E8C"/>
    <w:rsid w:val="00316B61"/>
    <w:rsid w:val="003174C1"/>
    <w:rsid w:val="00317CF4"/>
    <w:rsid w:val="00317F69"/>
    <w:rsid w:val="003274DB"/>
    <w:rsid w:val="00327567"/>
    <w:rsid w:val="0033373A"/>
    <w:rsid w:val="00335A2A"/>
    <w:rsid w:val="00336C31"/>
    <w:rsid w:val="00337929"/>
    <w:rsid w:val="00337D2D"/>
    <w:rsid w:val="00343FA1"/>
    <w:rsid w:val="003460E9"/>
    <w:rsid w:val="00350312"/>
    <w:rsid w:val="00351615"/>
    <w:rsid w:val="0035297A"/>
    <w:rsid w:val="0035485E"/>
    <w:rsid w:val="00356EC5"/>
    <w:rsid w:val="0035704B"/>
    <w:rsid w:val="00360CA1"/>
    <w:rsid w:val="003615E7"/>
    <w:rsid w:val="003618B2"/>
    <w:rsid w:val="00361EBB"/>
    <w:rsid w:val="00362E9A"/>
    <w:rsid w:val="00364463"/>
    <w:rsid w:val="00367819"/>
    <w:rsid w:val="003708A6"/>
    <w:rsid w:val="00375AD9"/>
    <w:rsid w:val="00375B24"/>
    <w:rsid w:val="00376C08"/>
    <w:rsid w:val="00377060"/>
    <w:rsid w:val="00381ABF"/>
    <w:rsid w:val="00382C86"/>
    <w:rsid w:val="003852FC"/>
    <w:rsid w:val="00385D88"/>
    <w:rsid w:val="00392861"/>
    <w:rsid w:val="00395AAA"/>
    <w:rsid w:val="003972D8"/>
    <w:rsid w:val="003A2422"/>
    <w:rsid w:val="003A36DA"/>
    <w:rsid w:val="003A5791"/>
    <w:rsid w:val="003A744A"/>
    <w:rsid w:val="003A78D6"/>
    <w:rsid w:val="003A7D70"/>
    <w:rsid w:val="003B2918"/>
    <w:rsid w:val="003B413B"/>
    <w:rsid w:val="003C2FDA"/>
    <w:rsid w:val="003C58AD"/>
    <w:rsid w:val="003C5BC8"/>
    <w:rsid w:val="003C764A"/>
    <w:rsid w:val="003D0CA6"/>
    <w:rsid w:val="003D0CDD"/>
    <w:rsid w:val="003D1906"/>
    <w:rsid w:val="003D1F02"/>
    <w:rsid w:val="003D1F37"/>
    <w:rsid w:val="003D4C5D"/>
    <w:rsid w:val="003D55B4"/>
    <w:rsid w:val="003D5EA7"/>
    <w:rsid w:val="003D7245"/>
    <w:rsid w:val="003E04C4"/>
    <w:rsid w:val="003E4D0B"/>
    <w:rsid w:val="003F1B23"/>
    <w:rsid w:val="003F26D5"/>
    <w:rsid w:val="003F4198"/>
    <w:rsid w:val="003F5D5B"/>
    <w:rsid w:val="003F64CE"/>
    <w:rsid w:val="004016EB"/>
    <w:rsid w:val="00402378"/>
    <w:rsid w:val="004074F5"/>
    <w:rsid w:val="00410296"/>
    <w:rsid w:val="004103ED"/>
    <w:rsid w:val="00410594"/>
    <w:rsid w:val="00412558"/>
    <w:rsid w:val="00412AF5"/>
    <w:rsid w:val="0041389A"/>
    <w:rsid w:val="00414A02"/>
    <w:rsid w:val="0041540C"/>
    <w:rsid w:val="004176B1"/>
    <w:rsid w:val="00417A66"/>
    <w:rsid w:val="00417FBB"/>
    <w:rsid w:val="00420567"/>
    <w:rsid w:val="004211C8"/>
    <w:rsid w:val="00426844"/>
    <w:rsid w:val="004270B0"/>
    <w:rsid w:val="00430B0B"/>
    <w:rsid w:val="00433DE3"/>
    <w:rsid w:val="004410A4"/>
    <w:rsid w:val="00441C77"/>
    <w:rsid w:val="004429F6"/>
    <w:rsid w:val="00446DD2"/>
    <w:rsid w:val="004470FE"/>
    <w:rsid w:val="0045010F"/>
    <w:rsid w:val="00450709"/>
    <w:rsid w:val="0045144A"/>
    <w:rsid w:val="004517B3"/>
    <w:rsid w:val="00454339"/>
    <w:rsid w:val="00454A2A"/>
    <w:rsid w:val="00455178"/>
    <w:rsid w:val="00455864"/>
    <w:rsid w:val="00456F0C"/>
    <w:rsid w:val="00461AF5"/>
    <w:rsid w:val="00464EF9"/>
    <w:rsid w:val="004658A0"/>
    <w:rsid w:val="0046643B"/>
    <w:rsid w:val="00466BCF"/>
    <w:rsid w:val="004673BA"/>
    <w:rsid w:val="004679CC"/>
    <w:rsid w:val="004707CA"/>
    <w:rsid w:val="004719CF"/>
    <w:rsid w:val="0047528D"/>
    <w:rsid w:val="0047537F"/>
    <w:rsid w:val="00475ABE"/>
    <w:rsid w:val="004769B2"/>
    <w:rsid w:val="00476A6E"/>
    <w:rsid w:val="00477683"/>
    <w:rsid w:val="00477FEB"/>
    <w:rsid w:val="00480BDB"/>
    <w:rsid w:val="00481C5B"/>
    <w:rsid w:val="004854E9"/>
    <w:rsid w:val="004863D0"/>
    <w:rsid w:val="00487A17"/>
    <w:rsid w:val="00491444"/>
    <w:rsid w:val="00491BE9"/>
    <w:rsid w:val="00493AFC"/>
    <w:rsid w:val="00493CEF"/>
    <w:rsid w:val="00496008"/>
    <w:rsid w:val="004A09C8"/>
    <w:rsid w:val="004A449D"/>
    <w:rsid w:val="004B05E4"/>
    <w:rsid w:val="004B1D06"/>
    <w:rsid w:val="004C0DB2"/>
    <w:rsid w:val="004C618F"/>
    <w:rsid w:val="004C78B3"/>
    <w:rsid w:val="004D1053"/>
    <w:rsid w:val="004D144F"/>
    <w:rsid w:val="004D24D3"/>
    <w:rsid w:val="004D353A"/>
    <w:rsid w:val="004D6DD3"/>
    <w:rsid w:val="004D6F06"/>
    <w:rsid w:val="004D7674"/>
    <w:rsid w:val="004D7F27"/>
    <w:rsid w:val="004E019D"/>
    <w:rsid w:val="004E1F5A"/>
    <w:rsid w:val="004E2053"/>
    <w:rsid w:val="004E36EF"/>
    <w:rsid w:val="004E55F1"/>
    <w:rsid w:val="004E6F4A"/>
    <w:rsid w:val="00500E03"/>
    <w:rsid w:val="0050138F"/>
    <w:rsid w:val="0050159C"/>
    <w:rsid w:val="0050196E"/>
    <w:rsid w:val="00504EFE"/>
    <w:rsid w:val="005055C1"/>
    <w:rsid w:val="005056B7"/>
    <w:rsid w:val="00505E14"/>
    <w:rsid w:val="005079D2"/>
    <w:rsid w:val="005112AF"/>
    <w:rsid w:val="0051199D"/>
    <w:rsid w:val="00514B0C"/>
    <w:rsid w:val="0051526D"/>
    <w:rsid w:val="0051576C"/>
    <w:rsid w:val="00515A04"/>
    <w:rsid w:val="00515C04"/>
    <w:rsid w:val="00516E67"/>
    <w:rsid w:val="00520C72"/>
    <w:rsid w:val="00525698"/>
    <w:rsid w:val="005273BF"/>
    <w:rsid w:val="00527F29"/>
    <w:rsid w:val="00533CEB"/>
    <w:rsid w:val="00534709"/>
    <w:rsid w:val="00537E0A"/>
    <w:rsid w:val="005419D3"/>
    <w:rsid w:val="00544E93"/>
    <w:rsid w:val="00546A72"/>
    <w:rsid w:val="005470E5"/>
    <w:rsid w:val="00547CDE"/>
    <w:rsid w:val="00552783"/>
    <w:rsid w:val="00555844"/>
    <w:rsid w:val="00560535"/>
    <w:rsid w:val="0056333B"/>
    <w:rsid w:val="00566A0A"/>
    <w:rsid w:val="00567C90"/>
    <w:rsid w:val="00573AA2"/>
    <w:rsid w:val="00576FEE"/>
    <w:rsid w:val="00577108"/>
    <w:rsid w:val="00577A40"/>
    <w:rsid w:val="00581836"/>
    <w:rsid w:val="00582981"/>
    <w:rsid w:val="00583B81"/>
    <w:rsid w:val="00584CFB"/>
    <w:rsid w:val="00585507"/>
    <w:rsid w:val="00585630"/>
    <w:rsid w:val="0058712F"/>
    <w:rsid w:val="005878AC"/>
    <w:rsid w:val="00594715"/>
    <w:rsid w:val="00594BE2"/>
    <w:rsid w:val="00595B6B"/>
    <w:rsid w:val="00595CAA"/>
    <w:rsid w:val="00597609"/>
    <w:rsid w:val="005A445E"/>
    <w:rsid w:val="005A7BAB"/>
    <w:rsid w:val="005B02E8"/>
    <w:rsid w:val="005B09D6"/>
    <w:rsid w:val="005B1A02"/>
    <w:rsid w:val="005B1B9A"/>
    <w:rsid w:val="005B21BA"/>
    <w:rsid w:val="005B2E6C"/>
    <w:rsid w:val="005B428E"/>
    <w:rsid w:val="005B54BF"/>
    <w:rsid w:val="005B5667"/>
    <w:rsid w:val="005B64B3"/>
    <w:rsid w:val="005B6E49"/>
    <w:rsid w:val="005B73BA"/>
    <w:rsid w:val="005B74C0"/>
    <w:rsid w:val="005C0E6C"/>
    <w:rsid w:val="005C2682"/>
    <w:rsid w:val="005C303A"/>
    <w:rsid w:val="005C4F7B"/>
    <w:rsid w:val="005C5789"/>
    <w:rsid w:val="005D009A"/>
    <w:rsid w:val="005D07FC"/>
    <w:rsid w:val="005D3D02"/>
    <w:rsid w:val="005D6C45"/>
    <w:rsid w:val="005D7323"/>
    <w:rsid w:val="005D7DBE"/>
    <w:rsid w:val="005E0151"/>
    <w:rsid w:val="005E04EE"/>
    <w:rsid w:val="005E0D5E"/>
    <w:rsid w:val="005E514E"/>
    <w:rsid w:val="005E5AC6"/>
    <w:rsid w:val="005E6746"/>
    <w:rsid w:val="005F0EC6"/>
    <w:rsid w:val="005F14E9"/>
    <w:rsid w:val="005F4663"/>
    <w:rsid w:val="005F6458"/>
    <w:rsid w:val="005F7693"/>
    <w:rsid w:val="00600BF0"/>
    <w:rsid w:val="00601574"/>
    <w:rsid w:val="00602BDF"/>
    <w:rsid w:val="0060641E"/>
    <w:rsid w:val="00606639"/>
    <w:rsid w:val="00615CB8"/>
    <w:rsid w:val="00616C8C"/>
    <w:rsid w:val="0061795D"/>
    <w:rsid w:val="00621353"/>
    <w:rsid w:val="006222BA"/>
    <w:rsid w:val="006225D7"/>
    <w:rsid w:val="00622B2C"/>
    <w:rsid w:val="0062366C"/>
    <w:rsid w:val="00625EC5"/>
    <w:rsid w:val="00626DE9"/>
    <w:rsid w:val="00627DAB"/>
    <w:rsid w:val="00630993"/>
    <w:rsid w:val="006310C7"/>
    <w:rsid w:val="006363CA"/>
    <w:rsid w:val="0063741C"/>
    <w:rsid w:val="0064141A"/>
    <w:rsid w:val="006429AF"/>
    <w:rsid w:val="00644B67"/>
    <w:rsid w:val="006465BB"/>
    <w:rsid w:val="00651F3D"/>
    <w:rsid w:val="006579B4"/>
    <w:rsid w:val="00661FB1"/>
    <w:rsid w:val="00662E33"/>
    <w:rsid w:val="0066477F"/>
    <w:rsid w:val="00664D12"/>
    <w:rsid w:val="00665A33"/>
    <w:rsid w:val="00671950"/>
    <w:rsid w:val="0067410E"/>
    <w:rsid w:val="00675358"/>
    <w:rsid w:val="006758C5"/>
    <w:rsid w:val="0067631F"/>
    <w:rsid w:val="00676864"/>
    <w:rsid w:val="006768E4"/>
    <w:rsid w:val="006772F3"/>
    <w:rsid w:val="00677F52"/>
    <w:rsid w:val="006800EB"/>
    <w:rsid w:val="006803B1"/>
    <w:rsid w:val="006822C2"/>
    <w:rsid w:val="00683970"/>
    <w:rsid w:val="00685105"/>
    <w:rsid w:val="00685BCB"/>
    <w:rsid w:val="00685C29"/>
    <w:rsid w:val="0068608A"/>
    <w:rsid w:val="00686F0A"/>
    <w:rsid w:val="0069196E"/>
    <w:rsid w:val="00692779"/>
    <w:rsid w:val="00692F87"/>
    <w:rsid w:val="00697082"/>
    <w:rsid w:val="00697BC9"/>
    <w:rsid w:val="006A04BC"/>
    <w:rsid w:val="006A6441"/>
    <w:rsid w:val="006A66F0"/>
    <w:rsid w:val="006A7466"/>
    <w:rsid w:val="006B2EFA"/>
    <w:rsid w:val="006B3621"/>
    <w:rsid w:val="006B630B"/>
    <w:rsid w:val="006B658F"/>
    <w:rsid w:val="006B6C35"/>
    <w:rsid w:val="006B70D9"/>
    <w:rsid w:val="006C1F6A"/>
    <w:rsid w:val="006C2FE3"/>
    <w:rsid w:val="006C41C3"/>
    <w:rsid w:val="006C7BF0"/>
    <w:rsid w:val="006D04D1"/>
    <w:rsid w:val="006D2E9B"/>
    <w:rsid w:val="006D382E"/>
    <w:rsid w:val="006D3AAF"/>
    <w:rsid w:val="006D44E5"/>
    <w:rsid w:val="006D5D73"/>
    <w:rsid w:val="006D6DCE"/>
    <w:rsid w:val="006D6FB0"/>
    <w:rsid w:val="006D7CC7"/>
    <w:rsid w:val="006D7F04"/>
    <w:rsid w:val="006E2C85"/>
    <w:rsid w:val="006E33DB"/>
    <w:rsid w:val="006E4227"/>
    <w:rsid w:val="006E6967"/>
    <w:rsid w:val="006E723B"/>
    <w:rsid w:val="006F1205"/>
    <w:rsid w:val="006F146D"/>
    <w:rsid w:val="006F5355"/>
    <w:rsid w:val="006F79AC"/>
    <w:rsid w:val="00700641"/>
    <w:rsid w:val="00702253"/>
    <w:rsid w:val="007041DD"/>
    <w:rsid w:val="00711560"/>
    <w:rsid w:val="00711CBE"/>
    <w:rsid w:val="00712509"/>
    <w:rsid w:val="00712B63"/>
    <w:rsid w:val="007133AD"/>
    <w:rsid w:val="00720491"/>
    <w:rsid w:val="007215FE"/>
    <w:rsid w:val="00721E8A"/>
    <w:rsid w:val="0072248C"/>
    <w:rsid w:val="0072347A"/>
    <w:rsid w:val="0072372C"/>
    <w:rsid w:val="007251FF"/>
    <w:rsid w:val="00726966"/>
    <w:rsid w:val="00727AC7"/>
    <w:rsid w:val="0073084F"/>
    <w:rsid w:val="00735990"/>
    <w:rsid w:val="00735E9C"/>
    <w:rsid w:val="00737C5E"/>
    <w:rsid w:val="00740AEB"/>
    <w:rsid w:val="00740B71"/>
    <w:rsid w:val="00743F00"/>
    <w:rsid w:val="0074427A"/>
    <w:rsid w:val="0074763A"/>
    <w:rsid w:val="00750660"/>
    <w:rsid w:val="00751006"/>
    <w:rsid w:val="00751F82"/>
    <w:rsid w:val="0075377F"/>
    <w:rsid w:val="00753D39"/>
    <w:rsid w:val="00754612"/>
    <w:rsid w:val="00754A15"/>
    <w:rsid w:val="007565E7"/>
    <w:rsid w:val="00756FF6"/>
    <w:rsid w:val="00760316"/>
    <w:rsid w:val="00767CD4"/>
    <w:rsid w:val="007707BA"/>
    <w:rsid w:val="00773257"/>
    <w:rsid w:val="007740EC"/>
    <w:rsid w:val="00782343"/>
    <w:rsid w:val="007834C0"/>
    <w:rsid w:val="0078418C"/>
    <w:rsid w:val="00787B7D"/>
    <w:rsid w:val="00790DCD"/>
    <w:rsid w:val="00795DAC"/>
    <w:rsid w:val="007A2124"/>
    <w:rsid w:val="007A284D"/>
    <w:rsid w:val="007A2A26"/>
    <w:rsid w:val="007A371E"/>
    <w:rsid w:val="007A51D0"/>
    <w:rsid w:val="007A5A45"/>
    <w:rsid w:val="007A79C2"/>
    <w:rsid w:val="007B031F"/>
    <w:rsid w:val="007B1D04"/>
    <w:rsid w:val="007B220C"/>
    <w:rsid w:val="007B27A6"/>
    <w:rsid w:val="007B41B5"/>
    <w:rsid w:val="007B5B59"/>
    <w:rsid w:val="007B6BD2"/>
    <w:rsid w:val="007B74ED"/>
    <w:rsid w:val="007B7942"/>
    <w:rsid w:val="007C0FB6"/>
    <w:rsid w:val="007C1DBE"/>
    <w:rsid w:val="007C24F4"/>
    <w:rsid w:val="007C2E33"/>
    <w:rsid w:val="007C4112"/>
    <w:rsid w:val="007C6B08"/>
    <w:rsid w:val="007D1439"/>
    <w:rsid w:val="007D1BFD"/>
    <w:rsid w:val="007D2BC9"/>
    <w:rsid w:val="007D2E8D"/>
    <w:rsid w:val="007D3186"/>
    <w:rsid w:val="007D3B41"/>
    <w:rsid w:val="007D5649"/>
    <w:rsid w:val="007D56AA"/>
    <w:rsid w:val="007D67BC"/>
    <w:rsid w:val="007D708B"/>
    <w:rsid w:val="007D7DC8"/>
    <w:rsid w:val="007E1B89"/>
    <w:rsid w:val="007E2826"/>
    <w:rsid w:val="007E4703"/>
    <w:rsid w:val="007E522A"/>
    <w:rsid w:val="007E7993"/>
    <w:rsid w:val="007F332F"/>
    <w:rsid w:val="007F3A51"/>
    <w:rsid w:val="00801089"/>
    <w:rsid w:val="008010D5"/>
    <w:rsid w:val="00801944"/>
    <w:rsid w:val="008029EE"/>
    <w:rsid w:val="00805100"/>
    <w:rsid w:val="00807D33"/>
    <w:rsid w:val="00810EBB"/>
    <w:rsid w:val="00813D69"/>
    <w:rsid w:val="008152D8"/>
    <w:rsid w:val="00823037"/>
    <w:rsid w:val="00824421"/>
    <w:rsid w:val="008252C8"/>
    <w:rsid w:val="00826B59"/>
    <w:rsid w:val="00827344"/>
    <w:rsid w:val="008312EC"/>
    <w:rsid w:val="00832194"/>
    <w:rsid w:val="008330FB"/>
    <w:rsid w:val="00835B70"/>
    <w:rsid w:val="0083781D"/>
    <w:rsid w:val="008415DE"/>
    <w:rsid w:val="0084273E"/>
    <w:rsid w:val="0084329F"/>
    <w:rsid w:val="008441F0"/>
    <w:rsid w:val="00845579"/>
    <w:rsid w:val="00847305"/>
    <w:rsid w:val="00847603"/>
    <w:rsid w:val="00850664"/>
    <w:rsid w:val="00853154"/>
    <w:rsid w:val="00853A1B"/>
    <w:rsid w:val="00855299"/>
    <w:rsid w:val="00856EF6"/>
    <w:rsid w:val="008615E6"/>
    <w:rsid w:val="0086181E"/>
    <w:rsid w:val="008619D3"/>
    <w:rsid w:val="00863524"/>
    <w:rsid w:val="00864F15"/>
    <w:rsid w:val="00864FA0"/>
    <w:rsid w:val="0086580B"/>
    <w:rsid w:val="0087449E"/>
    <w:rsid w:val="008744FA"/>
    <w:rsid w:val="00874CA4"/>
    <w:rsid w:val="008769D3"/>
    <w:rsid w:val="00876B49"/>
    <w:rsid w:val="00880132"/>
    <w:rsid w:val="0088134A"/>
    <w:rsid w:val="00882C3E"/>
    <w:rsid w:val="008841AF"/>
    <w:rsid w:val="00884536"/>
    <w:rsid w:val="008868C4"/>
    <w:rsid w:val="00890DCF"/>
    <w:rsid w:val="0089261C"/>
    <w:rsid w:val="00894AAE"/>
    <w:rsid w:val="008A1545"/>
    <w:rsid w:val="008A17FF"/>
    <w:rsid w:val="008A2C24"/>
    <w:rsid w:val="008A575B"/>
    <w:rsid w:val="008A6135"/>
    <w:rsid w:val="008A6E83"/>
    <w:rsid w:val="008B06D4"/>
    <w:rsid w:val="008B62F4"/>
    <w:rsid w:val="008B6553"/>
    <w:rsid w:val="008C07B5"/>
    <w:rsid w:val="008C0F46"/>
    <w:rsid w:val="008C1B13"/>
    <w:rsid w:val="008C3DD1"/>
    <w:rsid w:val="008C7FBD"/>
    <w:rsid w:val="008D0125"/>
    <w:rsid w:val="008D0C1D"/>
    <w:rsid w:val="008D16E2"/>
    <w:rsid w:val="008D2A90"/>
    <w:rsid w:val="008E361D"/>
    <w:rsid w:val="008E41C5"/>
    <w:rsid w:val="008E43F6"/>
    <w:rsid w:val="008E4ECC"/>
    <w:rsid w:val="008F085B"/>
    <w:rsid w:val="008F26EF"/>
    <w:rsid w:val="008F2B9D"/>
    <w:rsid w:val="008F31C6"/>
    <w:rsid w:val="008F54B3"/>
    <w:rsid w:val="008F6400"/>
    <w:rsid w:val="009033BF"/>
    <w:rsid w:val="00903F4D"/>
    <w:rsid w:val="00904C89"/>
    <w:rsid w:val="009064BE"/>
    <w:rsid w:val="00907F75"/>
    <w:rsid w:val="00910E9F"/>
    <w:rsid w:val="00911606"/>
    <w:rsid w:val="00913729"/>
    <w:rsid w:val="0091415C"/>
    <w:rsid w:val="00915BFF"/>
    <w:rsid w:val="009243D3"/>
    <w:rsid w:val="00925F33"/>
    <w:rsid w:val="00927312"/>
    <w:rsid w:val="009278C1"/>
    <w:rsid w:val="009334DB"/>
    <w:rsid w:val="00934C5F"/>
    <w:rsid w:val="0093753C"/>
    <w:rsid w:val="0094107F"/>
    <w:rsid w:val="0094469F"/>
    <w:rsid w:val="00945726"/>
    <w:rsid w:val="00945B53"/>
    <w:rsid w:val="009464BF"/>
    <w:rsid w:val="00950E60"/>
    <w:rsid w:val="009511FC"/>
    <w:rsid w:val="00952938"/>
    <w:rsid w:val="0095315A"/>
    <w:rsid w:val="00956CA1"/>
    <w:rsid w:val="009603CA"/>
    <w:rsid w:val="00960840"/>
    <w:rsid w:val="00961EAF"/>
    <w:rsid w:val="00964E15"/>
    <w:rsid w:val="00966B80"/>
    <w:rsid w:val="00970BE1"/>
    <w:rsid w:val="00975AC4"/>
    <w:rsid w:val="00981F58"/>
    <w:rsid w:val="0098389A"/>
    <w:rsid w:val="00984912"/>
    <w:rsid w:val="00984D5C"/>
    <w:rsid w:val="00984D91"/>
    <w:rsid w:val="00985644"/>
    <w:rsid w:val="0098595F"/>
    <w:rsid w:val="00985AB6"/>
    <w:rsid w:val="00986227"/>
    <w:rsid w:val="009869C9"/>
    <w:rsid w:val="00991E5F"/>
    <w:rsid w:val="00995691"/>
    <w:rsid w:val="009A1B9E"/>
    <w:rsid w:val="009A1E0C"/>
    <w:rsid w:val="009A5EAA"/>
    <w:rsid w:val="009B34C1"/>
    <w:rsid w:val="009B5475"/>
    <w:rsid w:val="009B6A40"/>
    <w:rsid w:val="009C4DD0"/>
    <w:rsid w:val="009D0F31"/>
    <w:rsid w:val="009D24E3"/>
    <w:rsid w:val="009D3D44"/>
    <w:rsid w:val="009D4656"/>
    <w:rsid w:val="009D57B2"/>
    <w:rsid w:val="009D5A1A"/>
    <w:rsid w:val="009D65FA"/>
    <w:rsid w:val="009D744A"/>
    <w:rsid w:val="009D7700"/>
    <w:rsid w:val="009E480F"/>
    <w:rsid w:val="009E5339"/>
    <w:rsid w:val="009E63FA"/>
    <w:rsid w:val="009E6EB8"/>
    <w:rsid w:val="009E7FF4"/>
    <w:rsid w:val="009F0BF5"/>
    <w:rsid w:val="009F0D82"/>
    <w:rsid w:val="009F2583"/>
    <w:rsid w:val="009F3004"/>
    <w:rsid w:val="009F393D"/>
    <w:rsid w:val="009F4F6A"/>
    <w:rsid w:val="009F53D9"/>
    <w:rsid w:val="009F5474"/>
    <w:rsid w:val="009F75E8"/>
    <w:rsid w:val="00A02784"/>
    <w:rsid w:val="00A035A3"/>
    <w:rsid w:val="00A0505C"/>
    <w:rsid w:val="00A06488"/>
    <w:rsid w:val="00A06603"/>
    <w:rsid w:val="00A07672"/>
    <w:rsid w:val="00A108FD"/>
    <w:rsid w:val="00A11C8E"/>
    <w:rsid w:val="00A14C69"/>
    <w:rsid w:val="00A1506B"/>
    <w:rsid w:val="00A171AE"/>
    <w:rsid w:val="00A172DD"/>
    <w:rsid w:val="00A20C20"/>
    <w:rsid w:val="00A216E4"/>
    <w:rsid w:val="00A23E04"/>
    <w:rsid w:val="00A27424"/>
    <w:rsid w:val="00A3237B"/>
    <w:rsid w:val="00A41725"/>
    <w:rsid w:val="00A443E4"/>
    <w:rsid w:val="00A4669D"/>
    <w:rsid w:val="00A5010B"/>
    <w:rsid w:val="00A50D89"/>
    <w:rsid w:val="00A5293F"/>
    <w:rsid w:val="00A52AE7"/>
    <w:rsid w:val="00A53B9E"/>
    <w:rsid w:val="00A53CE6"/>
    <w:rsid w:val="00A54034"/>
    <w:rsid w:val="00A55B32"/>
    <w:rsid w:val="00A57EF1"/>
    <w:rsid w:val="00A6637A"/>
    <w:rsid w:val="00A71CCC"/>
    <w:rsid w:val="00A74B4D"/>
    <w:rsid w:val="00A82162"/>
    <w:rsid w:val="00A82B85"/>
    <w:rsid w:val="00A94A66"/>
    <w:rsid w:val="00A95444"/>
    <w:rsid w:val="00AA0790"/>
    <w:rsid w:val="00AA1CF1"/>
    <w:rsid w:val="00AA2042"/>
    <w:rsid w:val="00AA31F4"/>
    <w:rsid w:val="00AB0B95"/>
    <w:rsid w:val="00AB1433"/>
    <w:rsid w:val="00AB196A"/>
    <w:rsid w:val="00AB3A66"/>
    <w:rsid w:val="00AB45DB"/>
    <w:rsid w:val="00AB5E13"/>
    <w:rsid w:val="00AC11AC"/>
    <w:rsid w:val="00AC2663"/>
    <w:rsid w:val="00AC604D"/>
    <w:rsid w:val="00AD0314"/>
    <w:rsid w:val="00AD325A"/>
    <w:rsid w:val="00AD4F51"/>
    <w:rsid w:val="00AD67F2"/>
    <w:rsid w:val="00AD6D25"/>
    <w:rsid w:val="00AE264C"/>
    <w:rsid w:val="00AE35EB"/>
    <w:rsid w:val="00AE3785"/>
    <w:rsid w:val="00AE5499"/>
    <w:rsid w:val="00AE6345"/>
    <w:rsid w:val="00AE770F"/>
    <w:rsid w:val="00AF2CE2"/>
    <w:rsid w:val="00AF3F99"/>
    <w:rsid w:val="00AF6708"/>
    <w:rsid w:val="00AF6E7C"/>
    <w:rsid w:val="00AF6F0A"/>
    <w:rsid w:val="00AF7206"/>
    <w:rsid w:val="00B03569"/>
    <w:rsid w:val="00B06701"/>
    <w:rsid w:val="00B12BDC"/>
    <w:rsid w:val="00B12C65"/>
    <w:rsid w:val="00B15A12"/>
    <w:rsid w:val="00B22566"/>
    <w:rsid w:val="00B22F8B"/>
    <w:rsid w:val="00B2458C"/>
    <w:rsid w:val="00B24B69"/>
    <w:rsid w:val="00B264C5"/>
    <w:rsid w:val="00B27720"/>
    <w:rsid w:val="00B3146E"/>
    <w:rsid w:val="00B314AD"/>
    <w:rsid w:val="00B31EF6"/>
    <w:rsid w:val="00B32ADB"/>
    <w:rsid w:val="00B330DF"/>
    <w:rsid w:val="00B34062"/>
    <w:rsid w:val="00B34339"/>
    <w:rsid w:val="00B353C7"/>
    <w:rsid w:val="00B36C4A"/>
    <w:rsid w:val="00B36E53"/>
    <w:rsid w:val="00B41902"/>
    <w:rsid w:val="00B419A3"/>
    <w:rsid w:val="00B41CE9"/>
    <w:rsid w:val="00B42BB2"/>
    <w:rsid w:val="00B43AED"/>
    <w:rsid w:val="00B462C8"/>
    <w:rsid w:val="00B525FC"/>
    <w:rsid w:val="00B52611"/>
    <w:rsid w:val="00B55D71"/>
    <w:rsid w:val="00B6020F"/>
    <w:rsid w:val="00B6035A"/>
    <w:rsid w:val="00B67232"/>
    <w:rsid w:val="00B728F4"/>
    <w:rsid w:val="00B745AC"/>
    <w:rsid w:val="00B7792E"/>
    <w:rsid w:val="00B77BC1"/>
    <w:rsid w:val="00B80F6E"/>
    <w:rsid w:val="00B81480"/>
    <w:rsid w:val="00B8154B"/>
    <w:rsid w:val="00B81C23"/>
    <w:rsid w:val="00B83F97"/>
    <w:rsid w:val="00B84D6E"/>
    <w:rsid w:val="00B85C3D"/>
    <w:rsid w:val="00B8701A"/>
    <w:rsid w:val="00B92145"/>
    <w:rsid w:val="00B92443"/>
    <w:rsid w:val="00B93490"/>
    <w:rsid w:val="00BA7CC3"/>
    <w:rsid w:val="00BA7F5F"/>
    <w:rsid w:val="00BB1767"/>
    <w:rsid w:val="00BB23CC"/>
    <w:rsid w:val="00BB53C6"/>
    <w:rsid w:val="00BB7550"/>
    <w:rsid w:val="00BB7AD0"/>
    <w:rsid w:val="00BC3441"/>
    <w:rsid w:val="00BC42CB"/>
    <w:rsid w:val="00BC45BF"/>
    <w:rsid w:val="00BC50B6"/>
    <w:rsid w:val="00BC5584"/>
    <w:rsid w:val="00BC582D"/>
    <w:rsid w:val="00BD071A"/>
    <w:rsid w:val="00BD0B1C"/>
    <w:rsid w:val="00BD3AF3"/>
    <w:rsid w:val="00BD3C65"/>
    <w:rsid w:val="00BD54D4"/>
    <w:rsid w:val="00BD69C8"/>
    <w:rsid w:val="00BD74C3"/>
    <w:rsid w:val="00BE0D8E"/>
    <w:rsid w:val="00BE1046"/>
    <w:rsid w:val="00BE2614"/>
    <w:rsid w:val="00BE41CF"/>
    <w:rsid w:val="00BE4421"/>
    <w:rsid w:val="00BE6831"/>
    <w:rsid w:val="00BE6CF5"/>
    <w:rsid w:val="00BE6FA8"/>
    <w:rsid w:val="00BF024C"/>
    <w:rsid w:val="00BF0ADD"/>
    <w:rsid w:val="00BF1250"/>
    <w:rsid w:val="00BF1278"/>
    <w:rsid w:val="00BF2BC5"/>
    <w:rsid w:val="00BF3081"/>
    <w:rsid w:val="00BF7E30"/>
    <w:rsid w:val="00C00997"/>
    <w:rsid w:val="00C00E3F"/>
    <w:rsid w:val="00C015A9"/>
    <w:rsid w:val="00C02973"/>
    <w:rsid w:val="00C047D3"/>
    <w:rsid w:val="00C0548F"/>
    <w:rsid w:val="00C06C3B"/>
    <w:rsid w:val="00C075C4"/>
    <w:rsid w:val="00C10058"/>
    <w:rsid w:val="00C10336"/>
    <w:rsid w:val="00C107C0"/>
    <w:rsid w:val="00C110FB"/>
    <w:rsid w:val="00C11A24"/>
    <w:rsid w:val="00C156B5"/>
    <w:rsid w:val="00C168E9"/>
    <w:rsid w:val="00C17829"/>
    <w:rsid w:val="00C17D40"/>
    <w:rsid w:val="00C216D6"/>
    <w:rsid w:val="00C23409"/>
    <w:rsid w:val="00C234CA"/>
    <w:rsid w:val="00C2608E"/>
    <w:rsid w:val="00C265DD"/>
    <w:rsid w:val="00C27346"/>
    <w:rsid w:val="00C30C57"/>
    <w:rsid w:val="00C31F5D"/>
    <w:rsid w:val="00C32038"/>
    <w:rsid w:val="00C3549A"/>
    <w:rsid w:val="00C35A9F"/>
    <w:rsid w:val="00C40A76"/>
    <w:rsid w:val="00C423E4"/>
    <w:rsid w:val="00C42812"/>
    <w:rsid w:val="00C4526D"/>
    <w:rsid w:val="00C46F2F"/>
    <w:rsid w:val="00C474DD"/>
    <w:rsid w:val="00C503E9"/>
    <w:rsid w:val="00C503EA"/>
    <w:rsid w:val="00C545BE"/>
    <w:rsid w:val="00C56100"/>
    <w:rsid w:val="00C60598"/>
    <w:rsid w:val="00C6070F"/>
    <w:rsid w:val="00C608A7"/>
    <w:rsid w:val="00C61A9A"/>
    <w:rsid w:val="00C64E84"/>
    <w:rsid w:val="00C650C4"/>
    <w:rsid w:val="00C65392"/>
    <w:rsid w:val="00C65C4D"/>
    <w:rsid w:val="00C66A1D"/>
    <w:rsid w:val="00C67168"/>
    <w:rsid w:val="00C7030D"/>
    <w:rsid w:val="00C712B6"/>
    <w:rsid w:val="00C7570E"/>
    <w:rsid w:val="00C75863"/>
    <w:rsid w:val="00C75CE9"/>
    <w:rsid w:val="00C80021"/>
    <w:rsid w:val="00C82F00"/>
    <w:rsid w:val="00C83250"/>
    <w:rsid w:val="00C84223"/>
    <w:rsid w:val="00C87083"/>
    <w:rsid w:val="00C878C8"/>
    <w:rsid w:val="00C91ACA"/>
    <w:rsid w:val="00C92076"/>
    <w:rsid w:val="00C941D0"/>
    <w:rsid w:val="00C9550C"/>
    <w:rsid w:val="00C95AC7"/>
    <w:rsid w:val="00C96324"/>
    <w:rsid w:val="00C97B86"/>
    <w:rsid w:val="00CA14E7"/>
    <w:rsid w:val="00CA151F"/>
    <w:rsid w:val="00CA2113"/>
    <w:rsid w:val="00CA2BD5"/>
    <w:rsid w:val="00CA4165"/>
    <w:rsid w:val="00CB1275"/>
    <w:rsid w:val="00CB33A9"/>
    <w:rsid w:val="00CB4AF1"/>
    <w:rsid w:val="00CC0CFD"/>
    <w:rsid w:val="00CC430E"/>
    <w:rsid w:val="00CC4748"/>
    <w:rsid w:val="00CD02E0"/>
    <w:rsid w:val="00CD0E0D"/>
    <w:rsid w:val="00CD36F4"/>
    <w:rsid w:val="00CD4D8F"/>
    <w:rsid w:val="00CD52BE"/>
    <w:rsid w:val="00CD55B7"/>
    <w:rsid w:val="00CD5DED"/>
    <w:rsid w:val="00CD61B5"/>
    <w:rsid w:val="00CD7EE0"/>
    <w:rsid w:val="00CE0415"/>
    <w:rsid w:val="00CE12D9"/>
    <w:rsid w:val="00CE1389"/>
    <w:rsid w:val="00CE302C"/>
    <w:rsid w:val="00CE37EE"/>
    <w:rsid w:val="00CE3B2E"/>
    <w:rsid w:val="00CE5D4E"/>
    <w:rsid w:val="00CE7297"/>
    <w:rsid w:val="00CE79B9"/>
    <w:rsid w:val="00CF025B"/>
    <w:rsid w:val="00CF2337"/>
    <w:rsid w:val="00CF3848"/>
    <w:rsid w:val="00CF41C9"/>
    <w:rsid w:val="00CF44AA"/>
    <w:rsid w:val="00CF4C4C"/>
    <w:rsid w:val="00CF6E85"/>
    <w:rsid w:val="00CF7E36"/>
    <w:rsid w:val="00D004B7"/>
    <w:rsid w:val="00D010A9"/>
    <w:rsid w:val="00D03FC2"/>
    <w:rsid w:val="00D041B5"/>
    <w:rsid w:val="00D042B4"/>
    <w:rsid w:val="00D06B92"/>
    <w:rsid w:val="00D07D77"/>
    <w:rsid w:val="00D116A7"/>
    <w:rsid w:val="00D11947"/>
    <w:rsid w:val="00D11C04"/>
    <w:rsid w:val="00D1288E"/>
    <w:rsid w:val="00D12A6C"/>
    <w:rsid w:val="00D13255"/>
    <w:rsid w:val="00D148BB"/>
    <w:rsid w:val="00D1511D"/>
    <w:rsid w:val="00D20ABB"/>
    <w:rsid w:val="00D3244A"/>
    <w:rsid w:val="00D32E6E"/>
    <w:rsid w:val="00D355B7"/>
    <w:rsid w:val="00D4084B"/>
    <w:rsid w:val="00D4366D"/>
    <w:rsid w:val="00D454D8"/>
    <w:rsid w:val="00D459EC"/>
    <w:rsid w:val="00D46994"/>
    <w:rsid w:val="00D47057"/>
    <w:rsid w:val="00D47800"/>
    <w:rsid w:val="00D47978"/>
    <w:rsid w:val="00D51C19"/>
    <w:rsid w:val="00D51EA9"/>
    <w:rsid w:val="00D52B7C"/>
    <w:rsid w:val="00D54446"/>
    <w:rsid w:val="00D5567D"/>
    <w:rsid w:val="00D561F3"/>
    <w:rsid w:val="00D6029B"/>
    <w:rsid w:val="00D6084C"/>
    <w:rsid w:val="00D670BB"/>
    <w:rsid w:val="00D717B6"/>
    <w:rsid w:val="00D71EEB"/>
    <w:rsid w:val="00D73376"/>
    <w:rsid w:val="00D7588E"/>
    <w:rsid w:val="00D7673C"/>
    <w:rsid w:val="00D76DD1"/>
    <w:rsid w:val="00D80119"/>
    <w:rsid w:val="00D805F9"/>
    <w:rsid w:val="00D80754"/>
    <w:rsid w:val="00D815EC"/>
    <w:rsid w:val="00D8417C"/>
    <w:rsid w:val="00D84D25"/>
    <w:rsid w:val="00D8557F"/>
    <w:rsid w:val="00D86A57"/>
    <w:rsid w:val="00D87958"/>
    <w:rsid w:val="00D879E7"/>
    <w:rsid w:val="00D9093C"/>
    <w:rsid w:val="00D91946"/>
    <w:rsid w:val="00D93519"/>
    <w:rsid w:val="00D93D23"/>
    <w:rsid w:val="00D97CFB"/>
    <w:rsid w:val="00DA1A51"/>
    <w:rsid w:val="00DA2781"/>
    <w:rsid w:val="00DA2BA7"/>
    <w:rsid w:val="00DA70CB"/>
    <w:rsid w:val="00DA73C9"/>
    <w:rsid w:val="00DB3E07"/>
    <w:rsid w:val="00DB485A"/>
    <w:rsid w:val="00DB5077"/>
    <w:rsid w:val="00DC015C"/>
    <w:rsid w:val="00DC5223"/>
    <w:rsid w:val="00DC64DB"/>
    <w:rsid w:val="00DC6804"/>
    <w:rsid w:val="00DD1354"/>
    <w:rsid w:val="00DD19F1"/>
    <w:rsid w:val="00DD1FC4"/>
    <w:rsid w:val="00DD61F3"/>
    <w:rsid w:val="00DE1B7A"/>
    <w:rsid w:val="00DE1ECF"/>
    <w:rsid w:val="00DE2D53"/>
    <w:rsid w:val="00DE3E16"/>
    <w:rsid w:val="00DE45BF"/>
    <w:rsid w:val="00DE7CB3"/>
    <w:rsid w:val="00DF23F9"/>
    <w:rsid w:val="00DF60C9"/>
    <w:rsid w:val="00E05422"/>
    <w:rsid w:val="00E05B30"/>
    <w:rsid w:val="00E12502"/>
    <w:rsid w:val="00E14AD3"/>
    <w:rsid w:val="00E1547A"/>
    <w:rsid w:val="00E15649"/>
    <w:rsid w:val="00E1753B"/>
    <w:rsid w:val="00E17583"/>
    <w:rsid w:val="00E20171"/>
    <w:rsid w:val="00E220D4"/>
    <w:rsid w:val="00E22457"/>
    <w:rsid w:val="00E242B9"/>
    <w:rsid w:val="00E254E3"/>
    <w:rsid w:val="00E26697"/>
    <w:rsid w:val="00E27FA5"/>
    <w:rsid w:val="00E31389"/>
    <w:rsid w:val="00E31A08"/>
    <w:rsid w:val="00E3296A"/>
    <w:rsid w:val="00E33235"/>
    <w:rsid w:val="00E34821"/>
    <w:rsid w:val="00E370D8"/>
    <w:rsid w:val="00E42985"/>
    <w:rsid w:val="00E42CA7"/>
    <w:rsid w:val="00E44D66"/>
    <w:rsid w:val="00E4514F"/>
    <w:rsid w:val="00E47059"/>
    <w:rsid w:val="00E50FE9"/>
    <w:rsid w:val="00E537B1"/>
    <w:rsid w:val="00E54190"/>
    <w:rsid w:val="00E54D09"/>
    <w:rsid w:val="00E5595E"/>
    <w:rsid w:val="00E55D90"/>
    <w:rsid w:val="00E602BD"/>
    <w:rsid w:val="00E60FED"/>
    <w:rsid w:val="00E62FF2"/>
    <w:rsid w:val="00E63D0F"/>
    <w:rsid w:val="00E6686D"/>
    <w:rsid w:val="00E70787"/>
    <w:rsid w:val="00E7096C"/>
    <w:rsid w:val="00E7128C"/>
    <w:rsid w:val="00E72EC6"/>
    <w:rsid w:val="00E73268"/>
    <w:rsid w:val="00E74898"/>
    <w:rsid w:val="00E75F49"/>
    <w:rsid w:val="00E75F97"/>
    <w:rsid w:val="00E76137"/>
    <w:rsid w:val="00E83B27"/>
    <w:rsid w:val="00E90615"/>
    <w:rsid w:val="00E91277"/>
    <w:rsid w:val="00E9380F"/>
    <w:rsid w:val="00E947A9"/>
    <w:rsid w:val="00E95041"/>
    <w:rsid w:val="00E958DE"/>
    <w:rsid w:val="00E97F99"/>
    <w:rsid w:val="00EA0238"/>
    <w:rsid w:val="00EA6A46"/>
    <w:rsid w:val="00EB2529"/>
    <w:rsid w:val="00EB3A20"/>
    <w:rsid w:val="00EB4D7F"/>
    <w:rsid w:val="00EB6D54"/>
    <w:rsid w:val="00EC0A17"/>
    <w:rsid w:val="00EC1151"/>
    <w:rsid w:val="00EC1195"/>
    <w:rsid w:val="00EC174C"/>
    <w:rsid w:val="00EC2043"/>
    <w:rsid w:val="00EC226D"/>
    <w:rsid w:val="00EC3CA8"/>
    <w:rsid w:val="00EC5518"/>
    <w:rsid w:val="00EC56BC"/>
    <w:rsid w:val="00EC7E8B"/>
    <w:rsid w:val="00ED0B27"/>
    <w:rsid w:val="00ED19E9"/>
    <w:rsid w:val="00ED37C8"/>
    <w:rsid w:val="00ED59BD"/>
    <w:rsid w:val="00EE21EA"/>
    <w:rsid w:val="00EE2426"/>
    <w:rsid w:val="00EE244C"/>
    <w:rsid w:val="00EE41CA"/>
    <w:rsid w:val="00EE45C0"/>
    <w:rsid w:val="00EE4D93"/>
    <w:rsid w:val="00EE561E"/>
    <w:rsid w:val="00EF0073"/>
    <w:rsid w:val="00EF3900"/>
    <w:rsid w:val="00EF4F20"/>
    <w:rsid w:val="00EF625F"/>
    <w:rsid w:val="00F00190"/>
    <w:rsid w:val="00F00EAD"/>
    <w:rsid w:val="00F01387"/>
    <w:rsid w:val="00F01DB4"/>
    <w:rsid w:val="00F04640"/>
    <w:rsid w:val="00F0482E"/>
    <w:rsid w:val="00F06B8F"/>
    <w:rsid w:val="00F06F6E"/>
    <w:rsid w:val="00F07943"/>
    <w:rsid w:val="00F10561"/>
    <w:rsid w:val="00F11045"/>
    <w:rsid w:val="00F11295"/>
    <w:rsid w:val="00F1263B"/>
    <w:rsid w:val="00F12906"/>
    <w:rsid w:val="00F13DC1"/>
    <w:rsid w:val="00F13FB9"/>
    <w:rsid w:val="00F15283"/>
    <w:rsid w:val="00F2003F"/>
    <w:rsid w:val="00F2493F"/>
    <w:rsid w:val="00F34749"/>
    <w:rsid w:val="00F35FEA"/>
    <w:rsid w:val="00F3749D"/>
    <w:rsid w:val="00F4579F"/>
    <w:rsid w:val="00F461CA"/>
    <w:rsid w:val="00F46C9F"/>
    <w:rsid w:val="00F46E6F"/>
    <w:rsid w:val="00F47F5F"/>
    <w:rsid w:val="00F51D56"/>
    <w:rsid w:val="00F524FE"/>
    <w:rsid w:val="00F53A14"/>
    <w:rsid w:val="00F56ABB"/>
    <w:rsid w:val="00F576D1"/>
    <w:rsid w:val="00F60E37"/>
    <w:rsid w:val="00F6191D"/>
    <w:rsid w:val="00F63803"/>
    <w:rsid w:val="00F6479A"/>
    <w:rsid w:val="00F674EC"/>
    <w:rsid w:val="00F70141"/>
    <w:rsid w:val="00F723A0"/>
    <w:rsid w:val="00F72EAB"/>
    <w:rsid w:val="00F76C14"/>
    <w:rsid w:val="00F820F7"/>
    <w:rsid w:val="00F8237E"/>
    <w:rsid w:val="00F854A2"/>
    <w:rsid w:val="00F85DEC"/>
    <w:rsid w:val="00F90E69"/>
    <w:rsid w:val="00F93301"/>
    <w:rsid w:val="00F96103"/>
    <w:rsid w:val="00F96C42"/>
    <w:rsid w:val="00FA34E3"/>
    <w:rsid w:val="00FA38F3"/>
    <w:rsid w:val="00FA4598"/>
    <w:rsid w:val="00FA58B2"/>
    <w:rsid w:val="00FA6C3D"/>
    <w:rsid w:val="00FA73D5"/>
    <w:rsid w:val="00FB3463"/>
    <w:rsid w:val="00FB43BF"/>
    <w:rsid w:val="00FC3732"/>
    <w:rsid w:val="00FC3DCE"/>
    <w:rsid w:val="00FC7158"/>
    <w:rsid w:val="00FD205C"/>
    <w:rsid w:val="00FD3701"/>
    <w:rsid w:val="00FD37B8"/>
    <w:rsid w:val="00FD4266"/>
    <w:rsid w:val="00FD4FE6"/>
    <w:rsid w:val="00FD7B4F"/>
    <w:rsid w:val="00FD7D51"/>
    <w:rsid w:val="00FE01E8"/>
    <w:rsid w:val="00FE021D"/>
    <w:rsid w:val="00FE3B58"/>
    <w:rsid w:val="00FE47BD"/>
    <w:rsid w:val="00FE59F3"/>
    <w:rsid w:val="00FE66DD"/>
    <w:rsid w:val="00FF0A81"/>
    <w:rsid w:val="00FF20A3"/>
    <w:rsid w:val="00FF23BE"/>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CE"/>
    <w:rPr>
      <w:sz w:val="28"/>
      <w:szCs w:val="28"/>
    </w:rPr>
  </w:style>
  <w:style w:type="paragraph" w:styleId="Heading2">
    <w:name w:val="heading 2"/>
    <w:basedOn w:val="Normal"/>
    <w:next w:val="Normal"/>
    <w:link w:val="Heading2Char"/>
    <w:unhideWhenUsed/>
    <w:qFormat/>
    <w:locked/>
    <w:rsid w:val="00395AAA"/>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7251FF"/>
    <w:rPr>
      <w:rFonts w:cs="Times New Roman"/>
      <w:b/>
    </w:rPr>
  </w:style>
  <w:style w:type="character" w:styleId="Emphasis">
    <w:name w:val="Emphasis"/>
    <w:uiPriority w:val="99"/>
    <w:qFormat/>
    <w:rsid w:val="007251FF"/>
    <w:rPr>
      <w:rFonts w:cs="Times New Roman"/>
      <w:i/>
    </w:rPr>
  </w:style>
  <w:style w:type="paragraph" w:customStyle="1" w:styleId="CharCharCharCharCharCharChar">
    <w:name w:val="Char Char Char Char Char Char Char"/>
    <w:basedOn w:val="Normal"/>
    <w:uiPriority w:val="99"/>
    <w:rsid w:val="003F64CE"/>
    <w:pPr>
      <w:spacing w:after="160" w:line="240" w:lineRule="exact"/>
    </w:pPr>
    <w:rPr>
      <w:rFonts w:ascii="Verdana" w:hAnsi="Verdana"/>
      <w:sz w:val="20"/>
      <w:szCs w:val="20"/>
    </w:rPr>
  </w:style>
  <w:style w:type="paragraph" w:styleId="ListParagraph">
    <w:name w:val="List Paragraph"/>
    <w:basedOn w:val="Normal"/>
    <w:uiPriority w:val="99"/>
    <w:qFormat/>
    <w:rsid w:val="00392861"/>
    <w:pPr>
      <w:ind w:left="720"/>
    </w:pPr>
    <w:rPr>
      <w:lang w:val="vi-VN" w:eastAsia="vi-VN"/>
    </w:rPr>
  </w:style>
  <w:style w:type="paragraph" w:customStyle="1" w:styleId="CharCharCharCharCharCharChar1">
    <w:name w:val="Char Char Char Char Char Char Char1"/>
    <w:basedOn w:val="Normal"/>
    <w:uiPriority w:val="99"/>
    <w:rsid w:val="008619D3"/>
    <w:pPr>
      <w:spacing w:after="160" w:line="240" w:lineRule="exact"/>
    </w:pPr>
    <w:rPr>
      <w:rFonts w:ascii="Verdana" w:hAnsi="Verdana"/>
      <w:sz w:val="20"/>
      <w:szCs w:val="20"/>
    </w:rPr>
  </w:style>
  <w:style w:type="paragraph" w:styleId="BodyText">
    <w:name w:val="Body Text"/>
    <w:basedOn w:val="Normal"/>
    <w:link w:val="BodyTextChar"/>
    <w:uiPriority w:val="99"/>
    <w:rsid w:val="00CD0E0D"/>
    <w:pPr>
      <w:jc w:val="center"/>
    </w:pPr>
    <w:rPr>
      <w:rFonts w:ascii=".VnTimeH" w:hAnsi=".VnTimeH"/>
      <w:b/>
      <w:szCs w:val="20"/>
      <w:lang w:eastAsia="ko-KR"/>
    </w:rPr>
  </w:style>
  <w:style w:type="character" w:customStyle="1" w:styleId="BodyTextChar">
    <w:name w:val="Body Text Char"/>
    <w:link w:val="BodyText"/>
    <w:uiPriority w:val="99"/>
    <w:locked/>
    <w:rsid w:val="00CD0E0D"/>
    <w:rPr>
      <w:rFonts w:ascii=".VnTimeH" w:hAnsi=".VnTimeH" w:cs="Times New Roman"/>
      <w:b/>
      <w:sz w:val="28"/>
      <w:lang w:eastAsia="ko-KR"/>
    </w:rPr>
  </w:style>
  <w:style w:type="paragraph" w:styleId="Header">
    <w:name w:val="header"/>
    <w:basedOn w:val="Normal"/>
    <w:link w:val="HeaderChar"/>
    <w:uiPriority w:val="99"/>
    <w:semiHidden/>
    <w:rsid w:val="00626DE9"/>
    <w:pPr>
      <w:tabs>
        <w:tab w:val="center" w:pos="4680"/>
        <w:tab w:val="right" w:pos="9360"/>
      </w:tabs>
    </w:pPr>
  </w:style>
  <w:style w:type="character" w:customStyle="1" w:styleId="HeaderChar">
    <w:name w:val="Header Char"/>
    <w:link w:val="Header"/>
    <w:uiPriority w:val="99"/>
    <w:semiHidden/>
    <w:locked/>
    <w:rsid w:val="00626DE9"/>
    <w:rPr>
      <w:rFonts w:cs="Times New Roman"/>
      <w:sz w:val="28"/>
      <w:szCs w:val="28"/>
    </w:rPr>
  </w:style>
  <w:style w:type="paragraph" w:styleId="Footer">
    <w:name w:val="footer"/>
    <w:basedOn w:val="Normal"/>
    <w:link w:val="FooterChar"/>
    <w:uiPriority w:val="99"/>
    <w:rsid w:val="00626DE9"/>
    <w:pPr>
      <w:tabs>
        <w:tab w:val="center" w:pos="4680"/>
        <w:tab w:val="right" w:pos="9360"/>
      </w:tabs>
    </w:pPr>
  </w:style>
  <w:style w:type="character" w:customStyle="1" w:styleId="FooterChar">
    <w:name w:val="Footer Char"/>
    <w:link w:val="Footer"/>
    <w:uiPriority w:val="99"/>
    <w:locked/>
    <w:rsid w:val="00626DE9"/>
    <w:rPr>
      <w:rFonts w:cs="Times New Roman"/>
      <w:sz w:val="28"/>
      <w:szCs w:val="28"/>
    </w:rPr>
  </w:style>
  <w:style w:type="character" w:customStyle="1" w:styleId="Heading2Char">
    <w:name w:val="Heading 2 Char"/>
    <w:link w:val="Heading2"/>
    <w:rsid w:val="00395AA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4</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Admin</cp:lastModifiedBy>
  <cp:revision>55</cp:revision>
  <cp:lastPrinted>2018-05-10T02:31:00Z</cp:lastPrinted>
  <dcterms:created xsi:type="dcterms:W3CDTF">2017-12-26T03:51:00Z</dcterms:created>
  <dcterms:modified xsi:type="dcterms:W3CDTF">2018-05-11T03:36:00Z</dcterms:modified>
</cp:coreProperties>
</file>