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Look w:val="01E0" w:firstRow="1" w:lastRow="1" w:firstColumn="1" w:lastColumn="1" w:noHBand="0" w:noVBand="0"/>
      </w:tblPr>
      <w:tblGrid>
        <w:gridCol w:w="3828"/>
        <w:gridCol w:w="5812"/>
      </w:tblGrid>
      <w:tr w:rsidR="002555FC" w:rsidRPr="009A1D19" w14:paraId="0E8157AA" w14:textId="77777777" w:rsidTr="00FE1E6E">
        <w:tc>
          <w:tcPr>
            <w:tcW w:w="3828" w:type="dxa"/>
          </w:tcPr>
          <w:p w14:paraId="45509FBD" w14:textId="77777777" w:rsidR="002555FC" w:rsidRPr="009A1D19" w:rsidRDefault="002555FC" w:rsidP="00FE1E6E">
            <w:pPr>
              <w:pStyle w:val="Heading1"/>
              <w:spacing w:before="0" w:after="0"/>
              <w:jc w:val="center"/>
              <w:rPr>
                <w:rFonts w:ascii="Times New Roman" w:hAnsi="Times New Roman"/>
                <w:b w:val="0"/>
                <w:sz w:val="28"/>
                <w:szCs w:val="28"/>
              </w:rPr>
            </w:pPr>
            <w:r w:rsidRPr="009A1D19">
              <w:rPr>
                <w:rFonts w:ascii="Times New Roman" w:hAnsi="Times New Roman"/>
                <w:b w:val="0"/>
                <w:sz w:val="28"/>
                <w:szCs w:val="28"/>
                <w:lang w:val="nl-NL"/>
              </w:rPr>
              <w:t xml:space="preserve">UBND </w:t>
            </w:r>
            <w:r w:rsidRPr="009A1D19">
              <w:rPr>
                <w:rFonts w:ascii="Times New Roman" w:hAnsi="Times New Roman"/>
                <w:b w:val="0"/>
                <w:sz w:val="28"/>
                <w:szCs w:val="28"/>
              </w:rPr>
              <w:t>TỈNH QUẢNG BÌNH</w:t>
            </w:r>
          </w:p>
          <w:p w14:paraId="410CE35C" w14:textId="77777777" w:rsidR="002555FC" w:rsidRPr="009A1D19" w:rsidRDefault="002555FC" w:rsidP="00FE1E6E">
            <w:pPr>
              <w:jc w:val="center"/>
              <w:rPr>
                <w:b/>
              </w:rPr>
            </w:pPr>
            <w:r w:rsidRPr="009A1D19">
              <w:rPr>
                <w:b/>
              </w:rPr>
              <w:t>VĂN PHÒNG</w:t>
            </w:r>
          </w:p>
          <w:p w14:paraId="267B2820" w14:textId="492B8000" w:rsidR="002555FC" w:rsidRPr="000323EE" w:rsidRDefault="002555FC" w:rsidP="005F003C">
            <w:pPr>
              <w:pStyle w:val="Heading2"/>
              <w:spacing w:before="120" w:after="0"/>
              <w:jc w:val="center"/>
              <w:rPr>
                <w:rFonts w:ascii="Times New Roman" w:hAnsi="Times New Roman"/>
                <w:b w:val="0"/>
                <w:i w:val="0"/>
              </w:rPr>
            </w:pPr>
            <w:r>
              <w:rPr>
                <w:rFonts w:ascii="Times New Roman" w:hAnsi="Times New Roman"/>
                <w:b w:val="0"/>
                <w:i w:val="0"/>
                <w:noProof/>
              </w:rPr>
              <mc:AlternateContent>
                <mc:Choice Requires="wps">
                  <w:drawing>
                    <wp:anchor distT="4294967294" distB="4294967294" distL="114300" distR="114300" simplePos="0" relativeHeight="251659264" behindDoc="0" locked="0" layoutInCell="1" allowOverlap="1" wp14:anchorId="1494BBEF" wp14:editId="28FA86EF">
                      <wp:simplePos x="0" y="0"/>
                      <wp:positionH relativeFrom="column">
                        <wp:posOffset>693420</wp:posOffset>
                      </wp:positionH>
                      <wp:positionV relativeFrom="paragraph">
                        <wp:posOffset>24764</wp:posOffset>
                      </wp:positionV>
                      <wp:extent cx="914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86C246C"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6pt,1.95pt" to="126.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LeiekdkAAAAHAQAADwAAAGRycy9kb3ducmV2LnhtbEyOwU7DMBBE70j8&#10;g7VIXKrWIRGoDXEqBOTGhQLiuo2XJCJep7HbBr6epRc4Ps1o5hXryfXqQGPoPBu4WiSgiGtvO24M&#10;vL5U8yWoEJEt9p7JwBcFWJfnZwXm1h/5mQ6b2CgZ4ZCjgTbGIdc61C05DAs/EEv24UeHUXBstB3x&#10;KOOu12mS3GiHHctDiwPdt1R/bvbOQKjeaFd9z+pZ8p41ntLdw9MjGnN5Md3dgoo0xb8y/OqLOpTi&#10;tPV7tkH1wskqlaqBbAVK8vQ6E96eWJeF/u9f/gAAAP//AwBQSwECLQAUAAYACAAAACEAtoM4kv4A&#10;AADhAQAAEwAAAAAAAAAAAAAAAAAAAAAAW0NvbnRlbnRfVHlwZXNdLnhtbFBLAQItABQABgAIAAAA&#10;IQA4/SH/1gAAAJQBAAALAAAAAAAAAAAAAAAAAC8BAABfcmVscy8ucmVsc1BLAQItABQABgAIAAAA&#10;IQDiqicSGwIAADUEAAAOAAAAAAAAAAAAAAAAAC4CAABkcnMvZTJvRG9jLnhtbFBLAQItABQABgAI&#10;AAAAIQAt6J6R2QAAAAcBAAAPAAAAAAAAAAAAAAAAAHUEAABkcnMvZG93bnJldi54bWxQSwUGAAAA&#10;AAQABADzAAAAewUAAAAA&#10;"/>
                  </w:pict>
                </mc:Fallback>
              </mc:AlternateContent>
            </w:r>
            <w:r w:rsidRPr="009A1D19">
              <w:rPr>
                <w:rFonts w:ascii="Times New Roman" w:hAnsi="Times New Roman"/>
                <w:b w:val="0"/>
                <w:i w:val="0"/>
              </w:rPr>
              <w:t>Số:</w:t>
            </w:r>
            <w:r>
              <w:rPr>
                <w:rFonts w:ascii="Times New Roman" w:hAnsi="Times New Roman"/>
                <w:b w:val="0"/>
                <w:i w:val="0"/>
              </w:rPr>
              <w:t xml:space="preserve">  </w:t>
            </w:r>
            <w:bookmarkStart w:id="0" w:name="_GoBack"/>
            <w:r w:rsidR="005F003C">
              <w:rPr>
                <w:rFonts w:ascii="Times New Roman" w:hAnsi="Times New Roman"/>
                <w:b w:val="0"/>
                <w:i w:val="0"/>
              </w:rPr>
              <w:t>1684</w:t>
            </w:r>
            <w:r>
              <w:rPr>
                <w:rFonts w:ascii="Times New Roman" w:hAnsi="Times New Roman"/>
                <w:b w:val="0"/>
                <w:i w:val="0"/>
              </w:rPr>
              <w:t xml:space="preserve">  </w:t>
            </w:r>
            <w:r w:rsidRPr="009A1D19">
              <w:rPr>
                <w:rFonts w:ascii="Times New Roman" w:hAnsi="Times New Roman"/>
                <w:b w:val="0"/>
                <w:i w:val="0"/>
              </w:rPr>
              <w:t>/</w:t>
            </w:r>
            <w:r>
              <w:rPr>
                <w:rFonts w:ascii="Times New Roman" w:hAnsi="Times New Roman"/>
                <w:b w:val="0"/>
                <w:i w:val="0"/>
              </w:rPr>
              <w:t>TB-VPUBND</w:t>
            </w:r>
            <w:bookmarkEnd w:id="0"/>
          </w:p>
        </w:tc>
        <w:tc>
          <w:tcPr>
            <w:tcW w:w="5812" w:type="dxa"/>
          </w:tcPr>
          <w:p w14:paraId="5DBF1616" w14:textId="77777777" w:rsidR="002555FC" w:rsidRPr="009A1D19" w:rsidRDefault="002555FC" w:rsidP="00FE1E6E">
            <w:pPr>
              <w:pStyle w:val="Heading1"/>
              <w:spacing w:before="0" w:after="0"/>
              <w:jc w:val="center"/>
              <w:rPr>
                <w:rFonts w:ascii="Times New Roman" w:hAnsi="Times New Roman"/>
                <w:sz w:val="26"/>
                <w:szCs w:val="26"/>
              </w:rPr>
            </w:pPr>
            <w:r w:rsidRPr="009A1D19">
              <w:rPr>
                <w:rFonts w:ascii="Times New Roman" w:hAnsi="Times New Roman"/>
                <w:sz w:val="26"/>
                <w:szCs w:val="26"/>
              </w:rPr>
              <w:t>CỘNG HOÀ XÃ HỘI CHỦ NGHĨA VIỆT NAM</w:t>
            </w:r>
          </w:p>
          <w:p w14:paraId="06BF2841" w14:textId="77777777" w:rsidR="002555FC" w:rsidRPr="009A1D19" w:rsidRDefault="002555FC" w:rsidP="00FE1E6E">
            <w:pPr>
              <w:jc w:val="center"/>
              <w:rPr>
                <w:b/>
              </w:rPr>
            </w:pPr>
            <w:r w:rsidRPr="009A1D19">
              <w:rPr>
                <w:b/>
              </w:rPr>
              <w:t xml:space="preserve">     Độc lập - Tự do - Hạnh phúc</w:t>
            </w:r>
          </w:p>
          <w:p w14:paraId="6E780C6B" w14:textId="2285009E" w:rsidR="002555FC" w:rsidRPr="009A1D19" w:rsidRDefault="002555FC" w:rsidP="005F003C">
            <w:pPr>
              <w:spacing w:before="120"/>
              <w:jc w:val="center"/>
            </w:pPr>
            <w:r>
              <w:rPr>
                <w:noProof/>
              </w:rPr>
              <mc:AlternateContent>
                <mc:Choice Requires="wps">
                  <w:drawing>
                    <wp:anchor distT="4294967294" distB="4294967294" distL="114300" distR="114300" simplePos="0" relativeHeight="251660288" behindDoc="0" locked="0" layoutInCell="1" allowOverlap="1" wp14:anchorId="2E1740C3" wp14:editId="4D1C4CAF">
                      <wp:simplePos x="0" y="0"/>
                      <wp:positionH relativeFrom="column">
                        <wp:posOffset>772795</wp:posOffset>
                      </wp:positionH>
                      <wp:positionV relativeFrom="paragraph">
                        <wp:posOffset>30479</wp:posOffset>
                      </wp:positionV>
                      <wp:extent cx="21958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43453E8"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85pt,2.4pt" to="233.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qk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2mM6foI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QbTtX2wAAAAcBAAAPAAAAZHJzL2Rvd25yZXYueG1sTI/BTsMwEETv&#10;SPyDtUhcKuo0lBaFOBUCcuNCAXHdxksSEa/T2G1Dv56lFzg+zWj2bb4aXaf2NITWs4HZNAFFXHnb&#10;cm3g7bW8ugUVIrLFzjMZ+KYAq+L8LMfM+gO/0H4dayUjHDI00MTYZ1qHqiGHYep7Ysk+/eAwCg61&#10;tgMeZNx1Ok2ShXbYslxosKeHhqqv9c4ZCOU7bcvjpJokH9e1p3T7+PyExlxejPd3oCKN8a8Mv/qi&#10;DoU4bfyObVCdcDpbStXAXD6QfL5Y3oDanFgXuf7vX/wAAAD//wMAUEsBAi0AFAAGAAgAAAAhALaD&#10;OJL+AAAA4QEAABMAAAAAAAAAAAAAAAAAAAAAAFtDb250ZW50X1R5cGVzXS54bWxQSwECLQAUAAYA&#10;CAAAACEAOP0h/9YAAACUAQAACwAAAAAAAAAAAAAAAAAvAQAAX3JlbHMvLnJlbHNQSwECLQAUAAYA&#10;CAAAACEA0pDqpB0CAAA2BAAADgAAAAAAAAAAAAAAAAAuAgAAZHJzL2Uyb0RvYy54bWxQSwECLQAU&#10;AAYACAAAACEA0G07V9sAAAAHAQAADwAAAAAAAAAAAAAAAAB3BAAAZHJzL2Rvd25yZXYueG1sUEsF&#10;BgAAAAAEAAQA8wAAAH8FAAAAAA==&#10;"/>
                  </w:pict>
                </mc:Fallback>
              </mc:AlternateContent>
            </w:r>
            <w:r>
              <w:rPr>
                <w:i/>
              </w:rPr>
              <w:t xml:space="preserve">          </w:t>
            </w:r>
            <w:r w:rsidRPr="009A1D19">
              <w:rPr>
                <w:i/>
              </w:rPr>
              <w:t xml:space="preserve"> Quảng Bình, ngày </w:t>
            </w:r>
            <w:r>
              <w:rPr>
                <w:i/>
              </w:rPr>
              <w:t xml:space="preserve">   </w:t>
            </w:r>
            <w:r w:rsidR="005F003C">
              <w:rPr>
                <w:i/>
              </w:rPr>
              <w:t>17</w:t>
            </w:r>
            <w:r w:rsidRPr="009A1D19">
              <w:rPr>
                <w:i/>
              </w:rPr>
              <w:t xml:space="preserve"> tháng </w:t>
            </w:r>
            <w:r>
              <w:rPr>
                <w:i/>
              </w:rPr>
              <w:t>5</w:t>
            </w:r>
            <w:r w:rsidRPr="009A1D19">
              <w:rPr>
                <w:i/>
              </w:rPr>
              <w:t xml:space="preserve"> năm 201</w:t>
            </w:r>
            <w:r>
              <w:rPr>
                <w:i/>
              </w:rPr>
              <w:t>9</w:t>
            </w:r>
          </w:p>
        </w:tc>
      </w:tr>
    </w:tbl>
    <w:p w14:paraId="130CD2BA" w14:textId="77777777" w:rsidR="002555FC" w:rsidRDefault="002555FC" w:rsidP="002555FC">
      <w:pPr>
        <w:jc w:val="center"/>
        <w:rPr>
          <w:b/>
          <w:sz w:val="32"/>
          <w:szCs w:val="32"/>
        </w:rPr>
      </w:pPr>
    </w:p>
    <w:p w14:paraId="6DFCE55C" w14:textId="77777777" w:rsidR="002555FC" w:rsidRPr="000323EE" w:rsidRDefault="002555FC" w:rsidP="002555FC">
      <w:pPr>
        <w:jc w:val="center"/>
        <w:rPr>
          <w:b/>
        </w:rPr>
      </w:pPr>
      <w:r w:rsidRPr="000323EE">
        <w:rPr>
          <w:b/>
        </w:rPr>
        <w:t>THÔNG BÁO</w:t>
      </w:r>
    </w:p>
    <w:p w14:paraId="19F7F8AE" w14:textId="77777777" w:rsidR="002555FC" w:rsidRDefault="002555FC" w:rsidP="002555FC">
      <w:pPr>
        <w:jc w:val="center"/>
        <w:rPr>
          <w:b/>
        </w:rPr>
      </w:pPr>
      <w:r w:rsidRPr="000323EE">
        <w:rPr>
          <w:b/>
        </w:rPr>
        <w:t>Kết luận của đồng chí Chủ tịch UBND tỉnh</w:t>
      </w:r>
      <w:r>
        <w:rPr>
          <w:b/>
        </w:rPr>
        <w:t xml:space="preserve"> Trần Công Thuật</w:t>
      </w:r>
    </w:p>
    <w:p w14:paraId="590BE13C" w14:textId="2C05C83C" w:rsidR="002555FC" w:rsidRPr="002E7970" w:rsidRDefault="002555FC" w:rsidP="002555FC">
      <w:pPr>
        <w:jc w:val="center"/>
        <w:rPr>
          <w:b/>
          <w:bCs/>
          <w:lang w:val="pt-BR"/>
        </w:rPr>
      </w:pPr>
      <w:r>
        <w:rPr>
          <w:b/>
        </w:rPr>
        <w:t xml:space="preserve">tại </w:t>
      </w:r>
      <w:r w:rsidRPr="002555FC">
        <w:rPr>
          <w:b/>
          <w:szCs w:val="28"/>
        </w:rPr>
        <w:t>Hội nghị bàn giải pháp phát triển nông nghiệp công nghệ cao</w:t>
      </w:r>
    </w:p>
    <w:p w14:paraId="37CC9337" w14:textId="77777777" w:rsidR="002555FC" w:rsidRDefault="002555FC" w:rsidP="002555FC">
      <w:pPr>
        <w:jc w:val="both"/>
        <w:rPr>
          <w:b/>
          <w:bCs/>
          <w:lang w:val="pt-BR"/>
        </w:rPr>
      </w:pPr>
      <w:r>
        <w:rPr>
          <w:b/>
          <w:bCs/>
          <w:noProof/>
        </w:rPr>
        <mc:AlternateContent>
          <mc:Choice Requires="wps">
            <w:drawing>
              <wp:anchor distT="4294967295" distB="4294967295" distL="114300" distR="114300" simplePos="0" relativeHeight="251661312" behindDoc="0" locked="0" layoutInCell="1" allowOverlap="1" wp14:anchorId="51B6B93A" wp14:editId="69ECD63C">
                <wp:simplePos x="0" y="0"/>
                <wp:positionH relativeFrom="column">
                  <wp:posOffset>2199005</wp:posOffset>
                </wp:positionH>
                <wp:positionV relativeFrom="paragraph">
                  <wp:posOffset>27304</wp:posOffset>
                </wp:positionV>
                <wp:extent cx="12509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56C29EA3" id="_x0000_t32" coordsize="21600,21600" o:spt="32" o:oned="t" path="m,l21600,21600e" filled="f">
                <v:path arrowok="t" fillok="f" o:connecttype="none"/>
                <o:lock v:ext="edit" shapetype="t"/>
              </v:shapetype>
              <v:shape id="Straight Arrow Connector 1" o:spid="_x0000_s1026" type="#_x0000_t32" style="position:absolute;margin-left:173.15pt;margin-top:2.15pt;width:9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wN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Opsli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F9Y8U7cAAAABwEAAA8AAABkcnMvZG93bnJldi54bWxM&#10;jsFuwjAQRO+V+g/WVuqlKg4koJLGQahSDz0WkLiaeEnSxusodkjK13fhAqed0YxmX7YabSNO2Pna&#10;kYLpJAKBVDhTU6lgt/18fQPhgyajG0eo4A89rPLHh0ynxg30jadNKAWPkE+1giqENpXSFxVa7Seu&#10;ReLs6DqrA9uulKbTA4/bRs6iaCGtrok/VLrFjwqL301vFaDv59NovbTl7us8vOxn55+h3Sr1/DSu&#10;30EEHMOtDBd8RoecmQ6uJ+NFoyBOFjFXFSR8OJ8nMYvD1cs8k/f8+T8AAAD//wMAUEsBAi0AFAAG&#10;AAgAAAAhALaDOJL+AAAA4QEAABMAAAAAAAAAAAAAAAAAAAAAAFtDb250ZW50X1R5cGVzXS54bWxQ&#10;SwECLQAUAAYACAAAACEAOP0h/9YAAACUAQAACwAAAAAAAAAAAAAAAAAvAQAAX3JlbHMvLnJlbHNQ&#10;SwECLQAUAAYACAAAACEANbLcDSUCAABKBAAADgAAAAAAAAAAAAAAAAAuAgAAZHJzL2Uyb0RvYy54&#10;bWxQSwECLQAUAAYACAAAACEAX1jxTtwAAAAHAQAADwAAAAAAAAAAAAAAAAB/BAAAZHJzL2Rvd25y&#10;ZXYueG1sUEsFBgAAAAAEAAQA8wAAAIgFAAAAAA==&#10;"/>
            </w:pict>
          </mc:Fallback>
        </mc:AlternateContent>
      </w:r>
    </w:p>
    <w:p w14:paraId="15D2FA3F" w14:textId="10B902F1" w:rsidR="002555FC" w:rsidRDefault="002555FC" w:rsidP="002555FC">
      <w:pPr>
        <w:spacing w:before="120"/>
        <w:ind w:firstLine="720"/>
        <w:jc w:val="both"/>
      </w:pPr>
      <w:r w:rsidRPr="00CB3256">
        <w:rPr>
          <w:bCs/>
          <w:lang w:val="pt-BR"/>
        </w:rPr>
        <w:t xml:space="preserve">Ngày </w:t>
      </w:r>
      <w:r>
        <w:rPr>
          <w:bCs/>
          <w:lang w:val="pt-BR"/>
        </w:rPr>
        <w:t>10/5/2019</w:t>
      </w:r>
      <w:r w:rsidRPr="00CB3256">
        <w:rPr>
          <w:bCs/>
          <w:lang w:val="pt-BR"/>
        </w:rPr>
        <w:t xml:space="preserve">, tại Trụ sở UBND </w:t>
      </w:r>
      <w:r>
        <w:rPr>
          <w:bCs/>
          <w:lang w:val="pt-BR"/>
        </w:rPr>
        <w:t>tỉnh</w:t>
      </w:r>
      <w:r w:rsidRPr="00CB3256">
        <w:rPr>
          <w:bCs/>
          <w:lang w:val="pt-BR"/>
        </w:rPr>
        <w:t xml:space="preserve">, UBND tỉnh </w:t>
      </w:r>
      <w:r>
        <w:t xml:space="preserve">tổ chức Hội nghị bàn giải pháp phát triển nông nghiệp công nghệ cao trên địa bàn tỉnh Quảng Bình do đồng chí </w:t>
      </w:r>
      <w:r w:rsidR="00F07F1C">
        <w:t xml:space="preserve">Trần Công Thuật, </w:t>
      </w:r>
      <w:r>
        <w:t>Chủ tịch UBND tỉnh chủ trì.</w:t>
      </w:r>
      <w:r>
        <w:rPr>
          <w:bCs/>
          <w:lang w:val="pt-BR"/>
        </w:rPr>
        <w:t xml:space="preserve"> </w:t>
      </w:r>
      <w:r w:rsidRPr="00CB3256">
        <w:rPr>
          <w:bCs/>
          <w:lang w:val="pt-BR"/>
        </w:rPr>
        <w:t xml:space="preserve">Tham dự </w:t>
      </w:r>
      <w:r>
        <w:rPr>
          <w:bCs/>
          <w:lang w:val="pt-BR"/>
        </w:rPr>
        <w:t xml:space="preserve">có </w:t>
      </w:r>
      <w:r>
        <w:t xml:space="preserve">đồng chí Lê Minh Ngân, Phó Chủ tịch UBND tỉnh; </w:t>
      </w:r>
      <w:r>
        <w:rPr>
          <w:spacing w:val="-4"/>
        </w:rPr>
        <w:t>Giám đốc</w:t>
      </w:r>
      <w:r w:rsidRPr="002D6D68">
        <w:rPr>
          <w:spacing w:val="-4"/>
        </w:rPr>
        <w:t xml:space="preserve">: Sở Nông nghiệp và Phát triển nông thôn, </w:t>
      </w:r>
      <w:r>
        <w:rPr>
          <w:spacing w:val="-4"/>
        </w:rPr>
        <w:t xml:space="preserve">Sở Tài nguyên và Môi trường, Sở Kế hoạch và Đầu tư, Sở Tài chính, Sở Khoa học và Công nghệ, Ban Quản lý Khu kinh tế, Ngân hàng Nhà nước Chi nhánh Quảng Bình, Ngân hàng Nông nghiệp và Phát triển nông thôn tỉnh Quảng Bình, Ngân hàng Phát triển tỉnh Quảng Bình, </w:t>
      </w:r>
      <w:r w:rsidRPr="002D6D68">
        <w:rPr>
          <w:spacing w:val="-4"/>
          <w:szCs w:val="28"/>
        </w:rPr>
        <w:t>Văn phòng Ủy ban nhân dân tỉnh</w:t>
      </w:r>
      <w:r w:rsidRPr="002D6D68">
        <w:rPr>
          <w:spacing w:val="-4"/>
        </w:rPr>
        <w:t>;</w:t>
      </w:r>
      <w:r>
        <w:rPr>
          <w:spacing w:val="-4"/>
        </w:rPr>
        <w:t xml:space="preserve"> Chủ tịch: Hội Nông dân tỉnh, Liên minh Hợp tác xã tỉnh, Hội Liên hiệp Khoa học và Kỹ thuật tỉnh; Đại diện lãnh đạo: Trường Đại học Quảng Bình, Trường Cao đẳng Công nông nghiệp Quảng Bình; Thủ trưởng các đơn vị: Chi cục Trồng trọt và Bảo vệ thực vật, Chi cục Thủy sản, Chi cục Chăn nuôi và Thú y, Chi cục Kiểm lâm, Chi cục Quản lý chất lượng nông lâm sản và thủy sản, Chi cục Thủy lợi, Chi cục Phát triển nông thôn, Chi cục Quản lý đất đai, Văn phòng đăng ký Đất đai, Trung tâm Khuyến nông Khuyến ngư tỉnh, Trung tâm Giống Thủy sản, Trung tâm Giống vật nuôi, Trung tâm Giới thiệu việc làm thanh niên tỉnh Quảng Bình; </w:t>
      </w:r>
      <w:r>
        <w:t>Chủ tịch UBND các huyện, thành phố, thị xã; Trưởng phòng: Phòng Nông nghiệp và Phát triển nông thôn, Phòng Kinh tế, Phòng Tài nguyên và Môi trường; Lãnh đạo</w:t>
      </w:r>
      <w:r w:rsidR="00F07F1C">
        <w:t xml:space="preserve"> của</w:t>
      </w:r>
      <w:r>
        <w:t xml:space="preserve"> 30 Công ty, doanh nghiệp, cơ sở sản xuất, kinh doanh trong lĩnh vực nông nghiệp, nông nghiệp công nghệ cao trên đị</w:t>
      </w:r>
      <w:r w:rsidR="00F07F1C">
        <w:t>a</w:t>
      </w:r>
      <w:r>
        <w:t xml:space="preserve"> bàn tỉnh.</w:t>
      </w:r>
    </w:p>
    <w:p w14:paraId="75CEFAF5" w14:textId="268174C1" w:rsidR="002555FC" w:rsidRDefault="002555FC" w:rsidP="002555FC">
      <w:pPr>
        <w:spacing w:before="120"/>
        <w:ind w:firstLine="720"/>
        <w:jc w:val="both"/>
      </w:pPr>
      <w:r w:rsidRPr="00CB3256">
        <w:rPr>
          <w:bCs/>
          <w:lang w:val="pt-BR"/>
        </w:rPr>
        <w:t xml:space="preserve">Sau khi nghe đồng chí Giám đốc </w:t>
      </w:r>
      <w:r>
        <w:t xml:space="preserve">Sở Nông nghiệp và Phát triển nông thôn </w:t>
      </w:r>
      <w:r>
        <w:rPr>
          <w:bCs/>
          <w:lang w:val="pt-BR"/>
        </w:rPr>
        <w:t xml:space="preserve">báo cáo </w:t>
      </w:r>
      <w:r w:rsidRPr="002555FC">
        <w:rPr>
          <w:bCs/>
          <w:lang w:val="pt-BR"/>
        </w:rPr>
        <w:t>thực trạng và định hướng phát triển sản xuất nông nghiệp ứng dụng công nghệ cao trên địa bàn tỉnh</w:t>
      </w:r>
      <w:r w:rsidRPr="00CB3256">
        <w:rPr>
          <w:bCs/>
          <w:lang w:val="pt-BR"/>
        </w:rPr>
        <w:t xml:space="preserve">, </w:t>
      </w:r>
      <w:r>
        <w:rPr>
          <w:bCs/>
          <w:lang w:val="pt-BR"/>
        </w:rPr>
        <w:t>ý kiến</w:t>
      </w:r>
      <w:r w:rsidRPr="00CB3256">
        <w:rPr>
          <w:bCs/>
          <w:lang w:val="pt-BR"/>
        </w:rPr>
        <w:t xml:space="preserve"> tham gia của</w:t>
      </w:r>
      <w:r>
        <w:rPr>
          <w:bCs/>
          <w:lang w:val="pt-BR"/>
        </w:rPr>
        <w:t xml:space="preserve"> đồng chí Lê Minh Ngân, Phó Chủ tịch UBND tỉnh và</w:t>
      </w:r>
      <w:r w:rsidRPr="00CB3256">
        <w:rPr>
          <w:bCs/>
          <w:lang w:val="pt-BR"/>
        </w:rPr>
        <w:t xml:space="preserve"> các thành viên buổi làm việc; đồng chí Chủ tịch UBND tỉnh kết luận:</w:t>
      </w:r>
    </w:p>
    <w:p w14:paraId="2CDE243A" w14:textId="68507608" w:rsidR="00635638" w:rsidRPr="002555FC" w:rsidRDefault="002B62DC" w:rsidP="002555FC">
      <w:pPr>
        <w:widowControl w:val="0"/>
        <w:spacing w:before="120"/>
        <w:ind w:firstLine="720"/>
        <w:jc w:val="both"/>
        <w:rPr>
          <w:noProof/>
          <w:szCs w:val="28"/>
          <w:lang w:eastAsia="x-none"/>
        </w:rPr>
      </w:pPr>
      <w:r w:rsidRPr="002555FC">
        <w:rPr>
          <w:noProof/>
          <w:szCs w:val="28"/>
          <w:lang w:eastAsia="x-none"/>
        </w:rPr>
        <w:t>Đảng và Chính phủ đã có nhiều chủ trương chính sách hỗ trợ thúc đẩy phát triển nông nghiệp ứng dụng công nghệ cao phục vụ hiện đại hóa nông nghiệp nông thôn, nâng cao đời sống cho người nông dân.</w:t>
      </w:r>
      <w:r w:rsidR="00CD5A1E" w:rsidRPr="002555FC">
        <w:rPr>
          <w:noProof/>
          <w:szCs w:val="28"/>
          <w:lang w:eastAsia="x-none"/>
        </w:rPr>
        <w:t xml:space="preserve"> Đối với t</w:t>
      </w:r>
      <w:r w:rsidRPr="002555FC">
        <w:rPr>
          <w:noProof/>
          <w:szCs w:val="28"/>
          <w:lang w:eastAsia="x-none"/>
        </w:rPr>
        <w:t>ỉnh Quảng Bình</w:t>
      </w:r>
      <w:r w:rsidR="00CD5A1E" w:rsidRPr="002555FC">
        <w:rPr>
          <w:noProof/>
          <w:szCs w:val="28"/>
          <w:lang w:eastAsia="x-none"/>
        </w:rPr>
        <w:t>, nông nghiệp công nghệ cao đã được Tỉnh ủy, UBND tỉnh quan tâm chỉ đạo,</w:t>
      </w:r>
      <w:r w:rsidRPr="002555FC">
        <w:rPr>
          <w:noProof/>
          <w:szCs w:val="28"/>
          <w:lang w:eastAsia="x-none"/>
        </w:rPr>
        <w:t xml:space="preserve"> đã có những doanh nghiệp tiên phong ứng dụng nông nghiệp công nghệ cao</w:t>
      </w:r>
      <w:r w:rsidR="00CD5A1E" w:rsidRPr="002555FC">
        <w:rPr>
          <w:noProof/>
          <w:szCs w:val="28"/>
          <w:lang w:eastAsia="x-none"/>
        </w:rPr>
        <w:t xml:space="preserve">. </w:t>
      </w:r>
    </w:p>
    <w:p w14:paraId="5CD98749" w14:textId="441A5AAC" w:rsidR="005D15F5" w:rsidRPr="002555FC" w:rsidRDefault="00CD5A1E" w:rsidP="002555FC">
      <w:pPr>
        <w:widowControl w:val="0"/>
        <w:spacing w:before="120"/>
        <w:ind w:firstLine="720"/>
        <w:jc w:val="both"/>
        <w:rPr>
          <w:noProof/>
          <w:szCs w:val="28"/>
          <w:lang w:eastAsia="x-none"/>
        </w:rPr>
      </w:pPr>
      <w:r w:rsidRPr="002555FC">
        <w:rPr>
          <w:noProof/>
          <w:szCs w:val="28"/>
          <w:lang w:eastAsia="x-none"/>
        </w:rPr>
        <w:t xml:space="preserve">Tuy nhiên, số lượng </w:t>
      </w:r>
      <w:r w:rsidR="005D15F5" w:rsidRPr="002555FC">
        <w:rPr>
          <w:noProof/>
          <w:szCs w:val="28"/>
          <w:lang w:eastAsia="x-none"/>
        </w:rPr>
        <w:t>cơ sở nông nghiệp công nghệ cao</w:t>
      </w:r>
      <w:r w:rsidRPr="002555FC">
        <w:rPr>
          <w:noProof/>
          <w:szCs w:val="28"/>
          <w:lang w:eastAsia="x-none"/>
        </w:rPr>
        <w:t>, quy mô, tốc độ, m</w:t>
      </w:r>
      <w:r w:rsidR="005D15F5" w:rsidRPr="002555FC">
        <w:rPr>
          <w:noProof/>
          <w:szCs w:val="28"/>
          <w:lang w:eastAsia="x-none"/>
        </w:rPr>
        <w:t>ức</w:t>
      </w:r>
      <w:r w:rsidRPr="002555FC">
        <w:rPr>
          <w:noProof/>
          <w:szCs w:val="28"/>
          <w:lang w:eastAsia="x-none"/>
        </w:rPr>
        <w:t xml:space="preserve"> độ ứng dụng nông nghiệp công nghệ cao còn khiêm tốn</w:t>
      </w:r>
      <w:r w:rsidR="005D15F5" w:rsidRPr="002555FC">
        <w:rPr>
          <w:noProof/>
          <w:szCs w:val="28"/>
          <w:lang w:eastAsia="x-none"/>
        </w:rPr>
        <w:t xml:space="preserve">; Các mô hình ứng dụng công nghệ cao trong nông nghiệp còn nhỏ lẻ, phân bố không đồng </w:t>
      </w:r>
      <w:r w:rsidR="005D15F5" w:rsidRPr="002555FC">
        <w:rPr>
          <w:noProof/>
          <w:szCs w:val="28"/>
          <w:lang w:eastAsia="x-none"/>
        </w:rPr>
        <w:lastRenderedPageBreak/>
        <w:t xml:space="preserve">đều, nhiều bất ổn về thị trường tiêu thụ, chưa hình thành chuỗi liên kết chặt chẽ. </w:t>
      </w:r>
      <w:r w:rsidR="00635638" w:rsidRPr="002555FC">
        <w:rPr>
          <w:noProof/>
          <w:szCs w:val="28"/>
          <w:lang w:eastAsia="x-none"/>
        </w:rPr>
        <w:t xml:space="preserve">Nhiều doanh nghiệp có kế hoạch thực hiện các dự án nông nghiệp ứng dụng </w:t>
      </w:r>
      <w:r w:rsidR="0051337E">
        <w:rPr>
          <w:noProof/>
          <w:szCs w:val="28"/>
          <w:lang w:eastAsia="x-none"/>
        </w:rPr>
        <w:t>công nghệ cao</w:t>
      </w:r>
      <w:r w:rsidR="00635638" w:rsidRPr="002555FC">
        <w:rPr>
          <w:noProof/>
          <w:szCs w:val="28"/>
          <w:lang w:eastAsia="x-none"/>
        </w:rPr>
        <w:t xml:space="preserve"> nhưng chưa tiếp cận được các nguồn lực cần thiết, đặc biệt là </w:t>
      </w:r>
      <w:r w:rsidR="006A2103" w:rsidRPr="002555FC">
        <w:rPr>
          <w:noProof/>
          <w:szCs w:val="28"/>
          <w:lang w:eastAsia="x-none"/>
        </w:rPr>
        <w:t>nguồn lực đất đai</w:t>
      </w:r>
      <w:r w:rsidR="00635638" w:rsidRPr="002555FC">
        <w:rPr>
          <w:noProof/>
          <w:szCs w:val="28"/>
          <w:lang w:eastAsia="x-none"/>
        </w:rPr>
        <w:t>; còn gặp những khó khăn, vướng mắc trong thủ tục hành chính để triển khai thực hiện dự án</w:t>
      </w:r>
      <w:r w:rsidR="00F07F1C">
        <w:rPr>
          <w:noProof/>
          <w:szCs w:val="28"/>
          <w:lang w:eastAsia="x-none"/>
        </w:rPr>
        <w:t>; chưa có một tổ chức để liên kết, kết nối, điều phối, kết hợp các doanh nghiệp nông nghiệp công nghệ cao.</w:t>
      </w:r>
    </w:p>
    <w:p w14:paraId="610CF4E7" w14:textId="79727CDA" w:rsidR="00635638" w:rsidRPr="002555FC" w:rsidRDefault="00635638" w:rsidP="002555FC">
      <w:pPr>
        <w:widowControl w:val="0"/>
        <w:spacing w:before="120"/>
        <w:ind w:firstLine="720"/>
        <w:jc w:val="both"/>
        <w:rPr>
          <w:noProof/>
          <w:szCs w:val="28"/>
          <w:lang w:eastAsia="x-none"/>
        </w:rPr>
      </w:pPr>
      <w:r w:rsidRPr="002555FC">
        <w:rPr>
          <w:noProof/>
          <w:szCs w:val="28"/>
          <w:lang w:eastAsia="x-none"/>
        </w:rPr>
        <w:t xml:space="preserve">Phát triển nông nghiệp công nghệ cao là xu hướng tất yếu trong cuộc cách mạng công nghệ 4.0 hiện nay. Chủ thể triển khai phát triển nông nghiệp ứng dụng </w:t>
      </w:r>
      <w:r w:rsidR="006A0495">
        <w:rPr>
          <w:noProof/>
          <w:szCs w:val="28"/>
          <w:lang w:eastAsia="x-none"/>
        </w:rPr>
        <w:t>công nghệ cao</w:t>
      </w:r>
      <w:r w:rsidRPr="002555FC">
        <w:rPr>
          <w:noProof/>
          <w:szCs w:val="28"/>
          <w:lang w:eastAsia="x-none"/>
        </w:rPr>
        <w:t xml:space="preserve"> là các doanh nghiệp, </w:t>
      </w:r>
      <w:r w:rsidR="006A0495">
        <w:rPr>
          <w:noProof/>
          <w:szCs w:val="28"/>
          <w:lang w:eastAsia="x-none"/>
        </w:rPr>
        <w:t>hợp tác xã</w:t>
      </w:r>
      <w:r w:rsidRPr="002555FC">
        <w:rPr>
          <w:noProof/>
          <w:szCs w:val="28"/>
          <w:lang w:eastAsia="x-none"/>
        </w:rPr>
        <w:t xml:space="preserve">, </w:t>
      </w:r>
      <w:r w:rsidR="006A0495">
        <w:rPr>
          <w:noProof/>
          <w:szCs w:val="28"/>
          <w:lang w:eastAsia="x-none"/>
        </w:rPr>
        <w:t>t</w:t>
      </w:r>
      <w:r w:rsidRPr="002555FC">
        <w:rPr>
          <w:noProof/>
          <w:szCs w:val="28"/>
          <w:lang w:eastAsia="x-none"/>
        </w:rPr>
        <w:t>ổ hợp tác và các hộ nông dân. Trong đó</w:t>
      </w:r>
      <w:r w:rsidR="006A0495">
        <w:rPr>
          <w:noProof/>
          <w:szCs w:val="28"/>
          <w:lang w:eastAsia="x-none"/>
        </w:rPr>
        <w:t>,</w:t>
      </w:r>
      <w:r w:rsidRPr="002555FC">
        <w:rPr>
          <w:noProof/>
          <w:szCs w:val="28"/>
          <w:lang w:eastAsia="x-none"/>
        </w:rPr>
        <w:t xml:space="preserve"> doanh nghiệp đóng vai trò tiên phong</w:t>
      </w:r>
      <w:r w:rsidR="006A0495">
        <w:rPr>
          <w:noProof/>
          <w:szCs w:val="28"/>
          <w:lang w:eastAsia="x-none"/>
        </w:rPr>
        <w:t>,</w:t>
      </w:r>
      <w:r w:rsidRPr="002555FC">
        <w:rPr>
          <w:noProof/>
          <w:szCs w:val="28"/>
          <w:lang w:eastAsia="x-none"/>
        </w:rPr>
        <w:t xml:space="preserve"> dẫn dắt ứng dụng công nghệ cao trong sản xuất nông nghiệp, xây dựng thương hiệu gắn với thị trường tiêu thụ, định hướng thị trường, liên kết với nông dân, đảm bảo sản xuất gắn với thị trường tiêu thụ. Do đó, UBND tỉnh hỗ trợ, tạo điều kiện tối đa cho các doanh nghiệp tham gia phát triển, ứng dụng công nghệ cao vào sản xuất nông nghiệp trên địa bàn tỉnh.</w:t>
      </w:r>
      <w:r w:rsidR="00F07F1C">
        <w:rPr>
          <w:noProof/>
          <w:szCs w:val="28"/>
          <w:lang w:eastAsia="x-none"/>
        </w:rPr>
        <w:t xml:space="preserve"> </w:t>
      </w:r>
      <w:r w:rsidR="007B0744">
        <w:rPr>
          <w:noProof/>
          <w:szCs w:val="28"/>
          <w:lang w:eastAsia="x-none"/>
        </w:rPr>
        <w:t>Để đạt m</w:t>
      </w:r>
      <w:r w:rsidR="00F07F1C">
        <w:rPr>
          <w:noProof/>
          <w:szCs w:val="28"/>
          <w:lang w:eastAsia="x-none"/>
        </w:rPr>
        <w:t>ục tiêu phấn đấu đưa Quảng Bình trở thành địa phương có nền nông nghiệp công nghệ cao, nông nghiệp sạch</w:t>
      </w:r>
      <w:r w:rsidR="007B0744">
        <w:rPr>
          <w:noProof/>
          <w:szCs w:val="28"/>
          <w:lang w:eastAsia="x-none"/>
        </w:rPr>
        <w:t xml:space="preserve">, </w:t>
      </w:r>
      <w:r w:rsidRPr="002555FC">
        <w:rPr>
          <w:noProof/>
          <w:szCs w:val="28"/>
          <w:lang w:eastAsia="x-none"/>
        </w:rPr>
        <w:t>UBND tỉnh yêu cầu:</w:t>
      </w:r>
    </w:p>
    <w:p w14:paraId="4A7BC829" w14:textId="0F7E6259" w:rsidR="005A005B" w:rsidRDefault="00635638" w:rsidP="005A005B">
      <w:pPr>
        <w:widowControl w:val="0"/>
        <w:spacing w:before="120"/>
        <w:ind w:firstLine="720"/>
        <w:jc w:val="both"/>
        <w:rPr>
          <w:noProof/>
          <w:szCs w:val="28"/>
          <w:lang w:eastAsia="x-none"/>
        </w:rPr>
      </w:pPr>
      <w:r w:rsidRPr="002555FC">
        <w:rPr>
          <w:noProof/>
          <w:szCs w:val="28"/>
          <w:lang w:eastAsia="x-none"/>
        </w:rPr>
        <w:t>1. Thủ trưởng các sở</w:t>
      </w:r>
      <w:r w:rsidR="007334BE">
        <w:rPr>
          <w:noProof/>
          <w:szCs w:val="28"/>
          <w:lang w:eastAsia="x-none"/>
        </w:rPr>
        <w:t>, ban</w:t>
      </w:r>
      <w:r w:rsidRPr="002555FC">
        <w:rPr>
          <w:noProof/>
          <w:szCs w:val="28"/>
          <w:lang w:eastAsia="x-none"/>
        </w:rPr>
        <w:t xml:space="preserve"> ngành, </w:t>
      </w:r>
      <w:r w:rsidR="00B955A3" w:rsidRPr="002555FC">
        <w:rPr>
          <w:noProof/>
          <w:szCs w:val="28"/>
          <w:lang w:eastAsia="x-none"/>
        </w:rPr>
        <w:t xml:space="preserve">đơn vị, </w:t>
      </w:r>
      <w:r w:rsidR="00F07F1C">
        <w:rPr>
          <w:noProof/>
          <w:szCs w:val="28"/>
          <w:lang w:eastAsia="x-none"/>
        </w:rPr>
        <w:t>Chủ tịch UBND các huyện, thành phố, thị xã</w:t>
      </w:r>
      <w:r w:rsidR="00B955A3" w:rsidRPr="002555FC">
        <w:rPr>
          <w:noProof/>
          <w:szCs w:val="28"/>
          <w:lang w:eastAsia="x-none"/>
        </w:rPr>
        <w:t xml:space="preserve"> phát huy cao độ vai trò trách nhiệm của người đứng đầu, quan tâm chỉ đạo các phòng ban, đ</w:t>
      </w:r>
      <w:r w:rsidR="00945F76">
        <w:rPr>
          <w:noProof/>
          <w:szCs w:val="28"/>
          <w:lang w:eastAsia="x-none"/>
        </w:rPr>
        <w:t>ơ</w:t>
      </w:r>
      <w:r w:rsidR="00B955A3" w:rsidRPr="002555FC">
        <w:rPr>
          <w:noProof/>
          <w:szCs w:val="28"/>
          <w:lang w:eastAsia="x-none"/>
        </w:rPr>
        <w:t xml:space="preserve">n vị chuyên môn tạo môi trường thuận lợi thu hút đầu tư từ doanh nghiệp vào phát triển nông nghiệp </w:t>
      </w:r>
      <w:r w:rsidR="006A0495">
        <w:rPr>
          <w:noProof/>
          <w:szCs w:val="28"/>
          <w:lang w:eastAsia="x-none"/>
        </w:rPr>
        <w:t>công nghệ cao</w:t>
      </w:r>
      <w:r w:rsidR="007334BE">
        <w:rPr>
          <w:noProof/>
          <w:szCs w:val="28"/>
          <w:lang w:eastAsia="x-none"/>
        </w:rPr>
        <w:t xml:space="preserve">; </w:t>
      </w:r>
      <w:r w:rsidR="00E33E25">
        <w:rPr>
          <w:noProof/>
          <w:szCs w:val="28"/>
          <w:lang w:eastAsia="x-none"/>
        </w:rPr>
        <w:t>c</w:t>
      </w:r>
      <w:r w:rsidR="007334BE">
        <w:rPr>
          <w:noProof/>
          <w:szCs w:val="28"/>
          <w:lang w:eastAsia="x-none"/>
        </w:rPr>
        <w:t>hủ động thu hút nhà đầu tư vào phát triển nông nghiệp công nghệ cao</w:t>
      </w:r>
      <w:r w:rsidR="005A005B">
        <w:rPr>
          <w:noProof/>
          <w:szCs w:val="28"/>
          <w:lang w:eastAsia="x-none"/>
        </w:rPr>
        <w:t xml:space="preserve">; </w:t>
      </w:r>
      <w:r w:rsidR="006A0495">
        <w:rPr>
          <w:noProof/>
          <w:szCs w:val="28"/>
          <w:lang w:eastAsia="x-none"/>
        </w:rPr>
        <w:t>x</w:t>
      </w:r>
      <w:r w:rsidR="005A005B">
        <w:rPr>
          <w:noProof/>
          <w:szCs w:val="28"/>
          <w:lang w:eastAsia="x-none"/>
        </w:rPr>
        <w:t>ây dựng phong trào phát triển nông nghiệp công nghệ cao, nông nghiệp sạch trên địa bàn, hướng tới xây dựng thế hệ nông dân mới có kiến thức, làm chủ khoa học công nghệ và tư duy thị trường.</w:t>
      </w:r>
    </w:p>
    <w:p w14:paraId="590F57F4" w14:textId="2A6F509D" w:rsidR="005A005B" w:rsidRDefault="00945F76" w:rsidP="005A005B">
      <w:pPr>
        <w:widowControl w:val="0"/>
        <w:spacing w:before="120"/>
        <w:ind w:firstLine="720"/>
        <w:jc w:val="both"/>
        <w:rPr>
          <w:noProof/>
          <w:szCs w:val="28"/>
          <w:lang w:eastAsia="x-none"/>
        </w:rPr>
      </w:pPr>
      <w:r>
        <w:rPr>
          <w:noProof/>
          <w:szCs w:val="28"/>
          <w:lang w:eastAsia="x-none"/>
        </w:rPr>
        <w:t>2. Đẩy mạnh tuyên truyền đến cộng đồng doanh nghiệp, người nông dân</w:t>
      </w:r>
      <w:r w:rsidR="006A0495">
        <w:rPr>
          <w:noProof/>
          <w:szCs w:val="28"/>
          <w:lang w:eastAsia="x-none"/>
        </w:rPr>
        <w:t xml:space="preserve"> để </w:t>
      </w:r>
      <w:r w:rsidR="00F07F1C">
        <w:rPr>
          <w:noProof/>
          <w:szCs w:val="28"/>
          <w:lang w:eastAsia="x-none"/>
        </w:rPr>
        <w:t>khích lệ, truyền cảm hứng khởi nghiệp của người dân, nhất là giới trẻ</w:t>
      </w:r>
      <w:r w:rsidR="007334BE">
        <w:rPr>
          <w:noProof/>
          <w:szCs w:val="28"/>
          <w:lang w:eastAsia="x-none"/>
        </w:rPr>
        <w:t>.</w:t>
      </w:r>
      <w:r w:rsidR="004C3CD9">
        <w:rPr>
          <w:noProof/>
          <w:szCs w:val="28"/>
          <w:lang w:eastAsia="x-none"/>
        </w:rPr>
        <w:t xml:space="preserve"> </w:t>
      </w:r>
    </w:p>
    <w:p w14:paraId="1F5ECFB9" w14:textId="0A110618" w:rsidR="00945F76" w:rsidRDefault="00945F76" w:rsidP="005A005B">
      <w:pPr>
        <w:widowControl w:val="0"/>
        <w:spacing w:before="120"/>
        <w:ind w:firstLine="720"/>
        <w:jc w:val="both"/>
        <w:rPr>
          <w:noProof/>
          <w:szCs w:val="28"/>
          <w:lang w:eastAsia="x-none"/>
        </w:rPr>
      </w:pPr>
      <w:r w:rsidRPr="002555FC">
        <w:rPr>
          <w:noProof/>
          <w:szCs w:val="28"/>
          <w:lang w:eastAsia="x-none"/>
        </w:rPr>
        <w:t xml:space="preserve">- </w:t>
      </w:r>
      <w:r>
        <w:rPr>
          <w:noProof/>
          <w:szCs w:val="28"/>
          <w:lang w:eastAsia="x-none"/>
        </w:rPr>
        <w:t xml:space="preserve">Sở Nông nghiệp và Phát triển nông thôn, </w:t>
      </w:r>
      <w:r w:rsidRPr="002555FC">
        <w:rPr>
          <w:noProof/>
          <w:szCs w:val="28"/>
          <w:lang w:eastAsia="x-none"/>
        </w:rPr>
        <w:t xml:space="preserve">Sở Khoa học và Công nghệ thực hiện tốt việc nghiên cứu, tuyển chọn, </w:t>
      </w:r>
      <w:r w:rsidR="004C3CD9">
        <w:rPr>
          <w:noProof/>
          <w:szCs w:val="28"/>
          <w:lang w:eastAsia="x-none"/>
        </w:rPr>
        <w:t xml:space="preserve">đánh giá chất lượng công nghệ, khuyến cáo công nghệ tiên tiến, </w:t>
      </w:r>
      <w:r w:rsidRPr="002555FC">
        <w:rPr>
          <w:noProof/>
          <w:szCs w:val="28"/>
          <w:lang w:eastAsia="x-none"/>
        </w:rPr>
        <w:t>chuyển giao và</w:t>
      </w:r>
      <w:r>
        <w:rPr>
          <w:noProof/>
          <w:szCs w:val="28"/>
          <w:lang w:eastAsia="x-none"/>
        </w:rPr>
        <w:t xml:space="preserve"> xây dựng mô hình</w:t>
      </w:r>
      <w:r w:rsidRPr="002555FC">
        <w:rPr>
          <w:noProof/>
          <w:szCs w:val="28"/>
          <w:lang w:eastAsia="x-none"/>
        </w:rPr>
        <w:t xml:space="preserve"> ứng dụng công nghệ cao trong nông nghiệp đảm bảo phù hợp với năng lực của doanh nghiệp</w:t>
      </w:r>
      <w:r>
        <w:rPr>
          <w:noProof/>
          <w:szCs w:val="28"/>
          <w:lang w:eastAsia="x-none"/>
        </w:rPr>
        <w:t>, người sản xuất</w:t>
      </w:r>
      <w:r w:rsidRPr="002555FC">
        <w:rPr>
          <w:noProof/>
          <w:szCs w:val="28"/>
          <w:lang w:eastAsia="x-none"/>
        </w:rPr>
        <w:t xml:space="preserve"> và khả năng thích ứng tốt với biến đổi khí hậu</w:t>
      </w:r>
      <w:r>
        <w:rPr>
          <w:noProof/>
          <w:szCs w:val="28"/>
          <w:lang w:eastAsia="x-none"/>
        </w:rPr>
        <w:t xml:space="preserve"> để tuyên truyền cho người dân đến tham quan, học tập kinh nghi</w:t>
      </w:r>
      <w:r w:rsidR="00B96E79">
        <w:rPr>
          <w:noProof/>
          <w:szCs w:val="28"/>
          <w:lang w:eastAsia="x-none"/>
        </w:rPr>
        <w:t>ệ</w:t>
      </w:r>
      <w:r>
        <w:rPr>
          <w:noProof/>
          <w:szCs w:val="28"/>
          <w:lang w:eastAsia="x-none"/>
        </w:rPr>
        <w:t>m, nhân rộng các ứng dụng công nghệ cao</w:t>
      </w:r>
      <w:r w:rsidRPr="002555FC">
        <w:rPr>
          <w:noProof/>
          <w:szCs w:val="28"/>
          <w:lang w:eastAsia="x-none"/>
        </w:rPr>
        <w:t>.</w:t>
      </w:r>
      <w:r w:rsidR="007334BE">
        <w:rPr>
          <w:noProof/>
          <w:szCs w:val="28"/>
          <w:lang w:eastAsia="x-none"/>
        </w:rPr>
        <w:t xml:space="preserve"> Phối hợp chặt chẽ với Sở Thông tin và Truyền thông, các cơ quan thông tấn báo ch</w:t>
      </w:r>
      <w:r w:rsidR="006A0495">
        <w:rPr>
          <w:noProof/>
          <w:szCs w:val="28"/>
          <w:lang w:eastAsia="x-none"/>
        </w:rPr>
        <w:t>í</w:t>
      </w:r>
      <w:r w:rsidR="007334BE">
        <w:rPr>
          <w:noProof/>
          <w:szCs w:val="28"/>
          <w:lang w:eastAsia="x-none"/>
        </w:rPr>
        <w:t xml:space="preserve"> đẩy mạnh tuyên truyền các mô hình tốt, cách làm hay, khích lệ tạo thành phong trào ứng dụng công nghệ cao trong nông nghiệp.</w:t>
      </w:r>
    </w:p>
    <w:p w14:paraId="0BA8BC53" w14:textId="6E9734E2" w:rsidR="007334BE" w:rsidRPr="002555FC" w:rsidRDefault="007334BE" w:rsidP="00945F76">
      <w:pPr>
        <w:spacing w:before="120"/>
        <w:ind w:firstLine="720"/>
        <w:jc w:val="both"/>
        <w:rPr>
          <w:noProof/>
          <w:szCs w:val="28"/>
          <w:lang w:eastAsia="x-none"/>
        </w:rPr>
      </w:pPr>
      <w:r>
        <w:rPr>
          <w:noProof/>
          <w:szCs w:val="28"/>
          <w:lang w:eastAsia="x-none"/>
        </w:rPr>
        <w:t>- UBND các huyện, thành phố, thị xã chủ động phối hợp với các doanh nghiệp, hợp tác xã, tổ hợp tác xây dựng</w:t>
      </w:r>
      <w:r w:rsidR="006A0495">
        <w:rPr>
          <w:noProof/>
          <w:szCs w:val="28"/>
          <w:lang w:eastAsia="x-none"/>
        </w:rPr>
        <w:t>, phát triển</w:t>
      </w:r>
      <w:r>
        <w:rPr>
          <w:noProof/>
          <w:szCs w:val="28"/>
          <w:lang w:eastAsia="x-none"/>
        </w:rPr>
        <w:t xml:space="preserve"> các mô hình nông nghiệp ứng dụng công nghệ cao trên địa bà</w:t>
      </w:r>
      <w:r w:rsidR="006A0495">
        <w:rPr>
          <w:noProof/>
          <w:szCs w:val="28"/>
          <w:lang w:eastAsia="x-none"/>
        </w:rPr>
        <w:t>n</w:t>
      </w:r>
      <w:r>
        <w:rPr>
          <w:noProof/>
          <w:szCs w:val="28"/>
          <w:lang w:eastAsia="x-none"/>
        </w:rPr>
        <w:t>.</w:t>
      </w:r>
    </w:p>
    <w:p w14:paraId="4C96E796" w14:textId="57C39AFF" w:rsidR="00945F76" w:rsidRDefault="00945F76" w:rsidP="002555FC">
      <w:pPr>
        <w:widowControl w:val="0"/>
        <w:spacing w:before="120"/>
        <w:ind w:firstLine="720"/>
        <w:jc w:val="both"/>
        <w:rPr>
          <w:noProof/>
          <w:szCs w:val="28"/>
          <w:lang w:eastAsia="x-none"/>
        </w:rPr>
      </w:pPr>
      <w:r>
        <w:rPr>
          <w:noProof/>
          <w:szCs w:val="28"/>
          <w:lang w:eastAsia="x-none"/>
        </w:rPr>
        <w:t>3. Hoàn thiện cơ chế, chính sách hỗ trợ nông nghiệp công nghệ cao</w:t>
      </w:r>
    </w:p>
    <w:p w14:paraId="0983A876" w14:textId="5869CBDF" w:rsidR="004C3CD9" w:rsidRDefault="00945F76" w:rsidP="004C3CD9">
      <w:pPr>
        <w:widowControl w:val="0"/>
        <w:spacing w:before="120"/>
        <w:ind w:firstLine="720"/>
        <w:jc w:val="both"/>
        <w:rPr>
          <w:rFonts w:eastAsia="Batang"/>
          <w:noProof/>
          <w:szCs w:val="28"/>
          <w:lang w:eastAsia="x-none"/>
        </w:rPr>
      </w:pPr>
      <w:r w:rsidRPr="002555FC">
        <w:rPr>
          <w:noProof/>
          <w:szCs w:val="28"/>
          <w:lang w:eastAsia="x-none"/>
        </w:rPr>
        <w:t xml:space="preserve">- </w:t>
      </w:r>
      <w:r>
        <w:rPr>
          <w:noProof/>
          <w:szCs w:val="28"/>
          <w:lang w:eastAsia="x-none"/>
        </w:rPr>
        <w:t>Sở Nông nghiệp và Phát triển nông thôn k</w:t>
      </w:r>
      <w:r w:rsidRPr="002555FC">
        <w:rPr>
          <w:noProof/>
          <w:szCs w:val="28"/>
          <w:lang w:eastAsia="x-none"/>
        </w:rPr>
        <w:t xml:space="preserve">hẩn trương lấy ý kiến góp ý của các sở ngành, địa phương liên quan, đặc biệt là các doanh nghiệp, sớm </w:t>
      </w:r>
      <w:r w:rsidRPr="002555FC">
        <w:rPr>
          <w:noProof/>
          <w:szCs w:val="28"/>
          <w:lang w:eastAsia="x-none"/>
        </w:rPr>
        <w:lastRenderedPageBreak/>
        <w:t>hoàn thiện, trình UBND tỉnh tiêu chí xác định dự án, phương án ứng dụng nông nghiệp công nghệ cao để áp dụng</w:t>
      </w:r>
      <w:r w:rsidR="006A0495">
        <w:rPr>
          <w:noProof/>
          <w:szCs w:val="28"/>
          <w:lang w:eastAsia="x-none"/>
        </w:rPr>
        <w:t xml:space="preserve"> tạm thời</w:t>
      </w:r>
      <w:r w:rsidRPr="002555FC">
        <w:rPr>
          <w:noProof/>
          <w:szCs w:val="28"/>
          <w:lang w:eastAsia="x-none"/>
        </w:rPr>
        <w:t xml:space="preserve"> trên địa bàn tỉnh trong thời gian</w:t>
      </w:r>
      <w:r w:rsidR="006A0495">
        <w:rPr>
          <w:noProof/>
          <w:szCs w:val="28"/>
          <w:lang w:eastAsia="x-none"/>
        </w:rPr>
        <w:t xml:space="preserve"> chờ</w:t>
      </w:r>
      <w:r w:rsidRPr="002555FC">
        <w:rPr>
          <w:noProof/>
          <w:szCs w:val="28"/>
          <w:lang w:eastAsia="x-none"/>
        </w:rPr>
        <w:t xml:space="preserve"> Thủ tướng Chính phủ ban hành tiêu chí</w:t>
      </w:r>
      <w:r w:rsidR="004C3CD9">
        <w:rPr>
          <w:noProof/>
          <w:szCs w:val="28"/>
          <w:lang w:eastAsia="x-none"/>
        </w:rPr>
        <w:t>;</w:t>
      </w:r>
      <w:r>
        <w:rPr>
          <w:noProof/>
          <w:szCs w:val="28"/>
          <w:lang w:eastAsia="x-none"/>
        </w:rPr>
        <w:t xml:space="preserve"> </w:t>
      </w:r>
      <w:r w:rsidR="004C3CD9">
        <w:rPr>
          <w:rFonts w:eastAsia="Batang"/>
          <w:noProof/>
          <w:szCs w:val="28"/>
          <w:lang w:eastAsia="x-none"/>
        </w:rPr>
        <w:t>Chủ trì, phối hợp với Sở Nội vụ tham mưu UBND tỉnh thành lập Ban Chỉ đạo phát triển nông nghiệp công nghệ cao; nghiên cứu thành lập tổ chức mang tính xã hội hóa (câu lạc bộ, hội…) để kết nối các thành viên tham gia hoạt động, phát triển nông nghiệp công nghệ cao</w:t>
      </w:r>
      <w:r w:rsidR="006A1698">
        <w:rPr>
          <w:rFonts w:eastAsia="Batang"/>
          <w:noProof/>
          <w:szCs w:val="28"/>
          <w:lang w:eastAsia="x-none"/>
        </w:rPr>
        <w:t>; Chủ trì, phối hợp với Sở Khoa học và Công nghệ và các sở ngành, địa phương liên quan tham mưu UBND tỉnh triển khai thực hiện các chính sách liên quan đến nông nghiệp công nghệ cao.</w:t>
      </w:r>
      <w:r w:rsidR="004C3CD9">
        <w:rPr>
          <w:rFonts w:eastAsia="Batang"/>
          <w:noProof/>
          <w:szCs w:val="28"/>
          <w:lang w:eastAsia="x-none"/>
        </w:rPr>
        <w:t xml:space="preserve"> </w:t>
      </w:r>
    </w:p>
    <w:p w14:paraId="061DFDD6" w14:textId="3AB2332E" w:rsidR="00945F76" w:rsidRDefault="00945F76" w:rsidP="002555FC">
      <w:pPr>
        <w:widowControl w:val="0"/>
        <w:spacing w:before="120"/>
        <w:ind w:firstLine="720"/>
        <w:jc w:val="both"/>
        <w:rPr>
          <w:rFonts w:eastAsia="Batang"/>
          <w:noProof/>
          <w:szCs w:val="28"/>
          <w:lang w:eastAsia="x-none"/>
        </w:rPr>
      </w:pPr>
      <w:r w:rsidRPr="002555FC">
        <w:rPr>
          <w:rFonts w:eastAsia="Batang"/>
          <w:noProof/>
          <w:szCs w:val="28"/>
          <w:lang w:eastAsia="x-none"/>
        </w:rPr>
        <w:t xml:space="preserve">- </w:t>
      </w:r>
      <w:r>
        <w:rPr>
          <w:rFonts w:eastAsia="Batang"/>
          <w:noProof/>
          <w:szCs w:val="28"/>
          <w:lang w:eastAsia="x-none"/>
        </w:rPr>
        <w:t>Sở Kế hoạch và Đầu tư k</w:t>
      </w:r>
      <w:r w:rsidRPr="002555FC">
        <w:rPr>
          <w:rFonts w:eastAsia="Batang"/>
          <w:noProof/>
          <w:szCs w:val="28"/>
          <w:lang w:eastAsia="x-none"/>
        </w:rPr>
        <w:t>hẩn trương tham mưu UBND tỉnh trình HĐND tỉnh ban hành nghị quyết thực hiện các chính sách quy định theo Nghị định 57/2018/NĐ-CP ngày 17/4/2018 của Chính phủ</w:t>
      </w:r>
      <w:r w:rsidR="006A1698">
        <w:rPr>
          <w:rFonts w:eastAsia="Batang"/>
          <w:noProof/>
          <w:szCs w:val="28"/>
          <w:lang w:eastAsia="x-none"/>
        </w:rPr>
        <w:t xml:space="preserve"> về khuyến khích doanh nghiệp đầu tư vào nông nghiệp, nông thôn</w:t>
      </w:r>
      <w:r w:rsidR="004C3CD9">
        <w:rPr>
          <w:rFonts w:eastAsia="Batang"/>
          <w:noProof/>
          <w:szCs w:val="28"/>
          <w:lang w:eastAsia="x-none"/>
        </w:rPr>
        <w:t>, trong đó có tính đến chính sách đặc thù của địa phương.</w:t>
      </w:r>
      <w:r w:rsidR="007B0744">
        <w:rPr>
          <w:rFonts w:eastAsia="Batang"/>
          <w:noProof/>
          <w:szCs w:val="28"/>
          <w:lang w:eastAsia="x-none"/>
        </w:rPr>
        <w:t xml:space="preserve"> Thời gian hoàn thành trong Quý III/2019.</w:t>
      </w:r>
    </w:p>
    <w:p w14:paraId="6AB227D9" w14:textId="5794B7CC" w:rsidR="007334BE" w:rsidRDefault="007334BE" w:rsidP="00945F76">
      <w:pPr>
        <w:widowControl w:val="0"/>
        <w:spacing w:before="120"/>
        <w:ind w:firstLine="720"/>
        <w:jc w:val="both"/>
        <w:rPr>
          <w:rFonts w:eastAsia="Batang"/>
          <w:noProof/>
          <w:szCs w:val="28"/>
          <w:lang w:eastAsia="x-none"/>
        </w:rPr>
      </w:pPr>
      <w:r>
        <w:rPr>
          <w:rFonts w:eastAsia="Batang"/>
          <w:noProof/>
          <w:szCs w:val="28"/>
          <w:lang w:eastAsia="x-none"/>
        </w:rPr>
        <w:t xml:space="preserve">4. </w:t>
      </w:r>
      <w:r w:rsidR="00E33E25">
        <w:rPr>
          <w:rFonts w:eastAsia="Batang"/>
          <w:noProof/>
          <w:szCs w:val="28"/>
          <w:lang w:eastAsia="x-none"/>
        </w:rPr>
        <w:t>Xây dựng</w:t>
      </w:r>
      <w:r>
        <w:rPr>
          <w:rFonts w:eastAsia="Batang"/>
          <w:noProof/>
          <w:szCs w:val="28"/>
          <w:lang w:eastAsia="x-none"/>
        </w:rPr>
        <w:t xml:space="preserve"> quy hoạch, kế hoạch phát triển</w:t>
      </w:r>
      <w:r w:rsidR="00017F76">
        <w:rPr>
          <w:rFonts w:eastAsia="Batang"/>
          <w:noProof/>
          <w:szCs w:val="28"/>
          <w:lang w:eastAsia="x-none"/>
        </w:rPr>
        <w:t xml:space="preserve"> nông nghiệp công nghệ cao</w:t>
      </w:r>
    </w:p>
    <w:p w14:paraId="697E6315" w14:textId="585F2888" w:rsidR="00017F76" w:rsidRDefault="00017F76" w:rsidP="00945F76">
      <w:pPr>
        <w:widowControl w:val="0"/>
        <w:spacing w:before="120"/>
        <w:ind w:firstLine="720"/>
        <w:jc w:val="both"/>
        <w:rPr>
          <w:rFonts w:eastAsia="Batang"/>
          <w:noProof/>
          <w:szCs w:val="28"/>
          <w:lang w:eastAsia="x-none"/>
        </w:rPr>
      </w:pPr>
      <w:r>
        <w:rPr>
          <w:rFonts w:eastAsia="Batang"/>
          <w:noProof/>
          <w:szCs w:val="28"/>
          <w:lang w:eastAsia="x-none"/>
        </w:rPr>
        <w:t xml:space="preserve">- </w:t>
      </w:r>
      <w:r w:rsidR="007B0744">
        <w:rPr>
          <w:rFonts w:eastAsia="Batang"/>
          <w:noProof/>
          <w:szCs w:val="28"/>
          <w:lang w:eastAsia="x-none"/>
        </w:rPr>
        <w:t xml:space="preserve">Sở Nông nghiệp và Phát triển nông thôn </w:t>
      </w:r>
      <w:r>
        <w:rPr>
          <w:rFonts w:eastAsia="Batang"/>
          <w:noProof/>
          <w:szCs w:val="28"/>
          <w:lang w:eastAsia="x-none"/>
        </w:rPr>
        <w:t xml:space="preserve">chủ trì, phối hợp với </w:t>
      </w:r>
      <w:r w:rsidR="007B0744">
        <w:rPr>
          <w:rFonts w:eastAsia="Batang"/>
          <w:noProof/>
          <w:szCs w:val="28"/>
          <w:lang w:eastAsia="x-none"/>
        </w:rPr>
        <w:t>Sở Tài nguyên và Môi trường</w:t>
      </w:r>
      <w:r>
        <w:rPr>
          <w:rFonts w:eastAsia="Batang"/>
          <w:noProof/>
          <w:szCs w:val="28"/>
          <w:lang w:eastAsia="x-none"/>
        </w:rPr>
        <w:t>, các địa phương, các Công ty nông, lâm nghiệp rà soát lại quỹ đất, trên cơ sở đó quy hoạch quỹ đất để định hướng, thu hút các nhà đầu tư vào phát triển nông nghiệp công nghệ cao.</w:t>
      </w:r>
    </w:p>
    <w:p w14:paraId="22BEAC81" w14:textId="48B8F82B" w:rsidR="00017F76" w:rsidRDefault="00017F76" w:rsidP="00945F76">
      <w:pPr>
        <w:widowControl w:val="0"/>
        <w:spacing w:before="120"/>
        <w:ind w:firstLine="720"/>
        <w:jc w:val="both"/>
        <w:rPr>
          <w:noProof/>
          <w:szCs w:val="28"/>
          <w:lang w:eastAsia="x-none"/>
        </w:rPr>
      </w:pPr>
      <w:r>
        <w:rPr>
          <w:rFonts w:eastAsia="Batang"/>
          <w:noProof/>
          <w:szCs w:val="28"/>
          <w:lang w:eastAsia="x-none"/>
        </w:rPr>
        <w:t xml:space="preserve"> - Sở Nông nghiệp và Phát triển nông thôn c</w:t>
      </w:r>
      <w:r w:rsidRPr="002555FC">
        <w:rPr>
          <w:noProof/>
          <w:szCs w:val="28"/>
          <w:lang w:eastAsia="x-none"/>
        </w:rPr>
        <w:t xml:space="preserve">hủ trì, phối hợp với các sở, ngành, địa phương rà soát, xây dựng </w:t>
      </w:r>
      <w:r w:rsidR="0051337E">
        <w:rPr>
          <w:noProof/>
          <w:szCs w:val="28"/>
          <w:lang w:eastAsia="x-none"/>
        </w:rPr>
        <w:t>k</w:t>
      </w:r>
      <w:r w:rsidRPr="002555FC">
        <w:rPr>
          <w:noProof/>
          <w:szCs w:val="28"/>
          <w:lang w:eastAsia="x-none"/>
        </w:rPr>
        <w:t>ế hoạch của tỉnh thực hiện Quyết định số 1895/QĐ-TTg ngày 17/12/2012 của Thủ tướng Chính phủ về chương trình phát triển nông nghiệp công nghệ cao.</w:t>
      </w:r>
    </w:p>
    <w:p w14:paraId="540C588E" w14:textId="13B07CC5" w:rsidR="00017F76" w:rsidRDefault="00017F76" w:rsidP="00017F76">
      <w:pPr>
        <w:widowControl w:val="0"/>
        <w:spacing w:before="120"/>
        <w:ind w:firstLine="720"/>
        <w:jc w:val="both"/>
        <w:rPr>
          <w:rFonts w:eastAsia="Batang"/>
          <w:noProof/>
          <w:szCs w:val="28"/>
          <w:lang w:eastAsia="x-none"/>
        </w:rPr>
      </w:pPr>
      <w:r>
        <w:rPr>
          <w:rFonts w:eastAsia="Batang"/>
          <w:noProof/>
          <w:szCs w:val="28"/>
          <w:lang w:eastAsia="x-none"/>
        </w:rPr>
        <w:t xml:space="preserve">- </w:t>
      </w:r>
      <w:r w:rsidRPr="002555FC">
        <w:rPr>
          <w:rFonts w:eastAsia="Batang"/>
          <w:noProof/>
          <w:szCs w:val="28"/>
          <w:lang w:eastAsia="x-none"/>
        </w:rPr>
        <w:t>UBND các huyện, thành phố, thị xã</w:t>
      </w:r>
      <w:r>
        <w:rPr>
          <w:rFonts w:eastAsia="Batang"/>
          <w:noProof/>
          <w:szCs w:val="28"/>
          <w:lang w:eastAsia="x-none"/>
        </w:rPr>
        <w:t xml:space="preserve"> c</w:t>
      </w:r>
      <w:r w:rsidRPr="002555FC">
        <w:rPr>
          <w:rFonts w:eastAsia="Batang"/>
          <w:noProof/>
          <w:szCs w:val="28"/>
          <w:lang w:eastAsia="x-none"/>
        </w:rPr>
        <w:t>hủ động xây dựng kế hoạch phát triển nông nghiệp công nghệ cao trên địa bàn, đồng thời chủ động thu hút doanh nghiệp cùng tham gia phát triển.</w:t>
      </w:r>
    </w:p>
    <w:p w14:paraId="5130EB71" w14:textId="4A0F5C66" w:rsidR="00945F76" w:rsidRDefault="00017F76" w:rsidP="002555FC">
      <w:pPr>
        <w:widowControl w:val="0"/>
        <w:spacing w:before="120"/>
        <w:ind w:firstLine="720"/>
        <w:jc w:val="both"/>
        <w:rPr>
          <w:noProof/>
          <w:szCs w:val="28"/>
          <w:lang w:eastAsia="x-none"/>
        </w:rPr>
      </w:pPr>
      <w:r>
        <w:rPr>
          <w:noProof/>
          <w:szCs w:val="28"/>
          <w:lang w:eastAsia="x-none"/>
        </w:rPr>
        <w:t>5</w:t>
      </w:r>
      <w:r w:rsidR="00945F76">
        <w:rPr>
          <w:noProof/>
          <w:szCs w:val="28"/>
          <w:lang w:eastAsia="x-none"/>
        </w:rPr>
        <w:t>. Tạo điều kiện thuận lợi cho doanh nghiệp tiếp cận các nguồn lực để phát triển nông nghiệp công nghệ cao</w:t>
      </w:r>
    </w:p>
    <w:p w14:paraId="7DFC4F27" w14:textId="2CD0D3A1" w:rsidR="00945F76" w:rsidRDefault="00CC67CE" w:rsidP="00945F76">
      <w:pPr>
        <w:widowControl w:val="0"/>
        <w:spacing w:before="120"/>
        <w:ind w:firstLine="720"/>
        <w:jc w:val="both"/>
        <w:rPr>
          <w:rFonts w:eastAsia="Batang"/>
          <w:noProof/>
          <w:szCs w:val="28"/>
          <w:lang w:eastAsia="x-none"/>
        </w:rPr>
      </w:pPr>
      <w:r>
        <w:rPr>
          <w:rFonts w:eastAsia="Batang"/>
          <w:noProof/>
          <w:szCs w:val="28"/>
          <w:lang w:eastAsia="x-none"/>
        </w:rPr>
        <w:t xml:space="preserve">- </w:t>
      </w:r>
      <w:r w:rsidR="00945F76" w:rsidRPr="002555FC">
        <w:rPr>
          <w:rFonts w:eastAsia="Batang"/>
          <w:noProof/>
          <w:szCs w:val="28"/>
          <w:lang w:eastAsia="x-none"/>
        </w:rPr>
        <w:t>Sở Kế hoạch và Đầu tư</w:t>
      </w:r>
      <w:r>
        <w:rPr>
          <w:rFonts w:eastAsia="Batang"/>
          <w:noProof/>
          <w:szCs w:val="28"/>
          <w:lang w:eastAsia="x-none"/>
        </w:rPr>
        <w:t xml:space="preserve"> c</w:t>
      </w:r>
      <w:r w:rsidR="00945F76" w:rsidRPr="002555FC">
        <w:rPr>
          <w:rFonts w:eastAsia="Batang"/>
          <w:noProof/>
          <w:szCs w:val="28"/>
          <w:lang w:eastAsia="x-none"/>
        </w:rPr>
        <w:t>ải tiến các thủ tục hành chính, đảm bảo thuận lợi, nhanh chóng trong tham mưu chủ trương đầu tư cho các dự án, phương án ứng dụng nông nghiệp công nghệ cao cho các tổ chức, cá nhân.</w:t>
      </w:r>
      <w:r w:rsidR="00FF2313">
        <w:rPr>
          <w:rFonts w:eastAsia="Batang"/>
          <w:noProof/>
          <w:szCs w:val="28"/>
          <w:lang w:eastAsia="x-none"/>
        </w:rPr>
        <w:t xml:space="preserve"> Xem xét tham mưu UBND tỉnh ủy quyền cho UBND cấp huyện quyết định chủ trương đầu tư đối với các dự án do hộ gia đình, cá nhân làm chủ đầu tư.</w:t>
      </w:r>
    </w:p>
    <w:p w14:paraId="6D1AB16E" w14:textId="2A75F7F7" w:rsidR="00CC67CE" w:rsidRDefault="00CC67CE" w:rsidP="00CC67CE">
      <w:pPr>
        <w:widowControl w:val="0"/>
        <w:spacing w:before="120"/>
        <w:ind w:firstLine="720"/>
        <w:jc w:val="both"/>
        <w:rPr>
          <w:rFonts w:eastAsia="Batang"/>
          <w:noProof/>
          <w:szCs w:val="28"/>
          <w:lang w:eastAsia="x-none"/>
        </w:rPr>
      </w:pPr>
      <w:r>
        <w:rPr>
          <w:rFonts w:eastAsia="Batang"/>
          <w:noProof/>
          <w:szCs w:val="28"/>
          <w:lang w:eastAsia="x-none"/>
        </w:rPr>
        <w:t xml:space="preserve">- </w:t>
      </w:r>
      <w:r w:rsidRPr="002555FC">
        <w:rPr>
          <w:rFonts w:eastAsia="Batang"/>
          <w:noProof/>
          <w:szCs w:val="28"/>
          <w:lang w:eastAsia="x-none"/>
        </w:rPr>
        <w:t>Sở Tài nguyên và Môi trường</w:t>
      </w:r>
      <w:r>
        <w:rPr>
          <w:rFonts w:eastAsia="Batang"/>
          <w:noProof/>
          <w:szCs w:val="28"/>
          <w:lang w:eastAsia="x-none"/>
        </w:rPr>
        <w:t xml:space="preserve"> t</w:t>
      </w:r>
      <w:r w:rsidRPr="002555FC">
        <w:rPr>
          <w:rFonts w:eastAsia="Batang"/>
          <w:noProof/>
          <w:szCs w:val="28"/>
          <w:lang w:eastAsia="x-none"/>
        </w:rPr>
        <w:t>ạo điều kiện thuận lợi tối đa cho các doanh nghiệp, tổ chức</w:t>
      </w:r>
      <w:r w:rsidR="006A0495">
        <w:rPr>
          <w:rFonts w:eastAsia="Batang"/>
          <w:noProof/>
          <w:szCs w:val="28"/>
          <w:lang w:eastAsia="x-none"/>
        </w:rPr>
        <w:t>,</w:t>
      </w:r>
      <w:r w:rsidRPr="002555FC">
        <w:rPr>
          <w:rFonts w:eastAsia="Batang"/>
          <w:noProof/>
          <w:szCs w:val="28"/>
          <w:lang w:eastAsia="x-none"/>
        </w:rPr>
        <w:t xml:space="preserve"> cá nhân trong tiếp cận thông tin, thực hiện các thủ tục liên quan đến đất đai.</w:t>
      </w:r>
    </w:p>
    <w:p w14:paraId="5DA495A6" w14:textId="763EA41B" w:rsidR="00CC67CE" w:rsidRDefault="00CC67CE" w:rsidP="00CC67CE">
      <w:pPr>
        <w:widowControl w:val="0"/>
        <w:spacing w:before="120"/>
        <w:ind w:firstLine="720"/>
        <w:jc w:val="both"/>
        <w:rPr>
          <w:rFonts w:eastAsia="Batang"/>
          <w:noProof/>
          <w:szCs w:val="28"/>
          <w:lang w:eastAsia="x-none"/>
        </w:rPr>
      </w:pPr>
      <w:r>
        <w:rPr>
          <w:rFonts w:eastAsia="Batang"/>
          <w:noProof/>
          <w:szCs w:val="28"/>
          <w:lang w:eastAsia="x-none"/>
        </w:rPr>
        <w:t>- Sở Tài chính tham mưu tích cực</w:t>
      </w:r>
      <w:r w:rsidR="00E33E25">
        <w:rPr>
          <w:rFonts w:eastAsia="Batang"/>
          <w:noProof/>
          <w:szCs w:val="28"/>
          <w:lang w:eastAsia="x-none"/>
        </w:rPr>
        <w:t xml:space="preserve"> cho</w:t>
      </w:r>
      <w:r>
        <w:rPr>
          <w:rFonts w:eastAsia="Batang"/>
          <w:noProof/>
          <w:szCs w:val="28"/>
          <w:lang w:eastAsia="x-none"/>
        </w:rPr>
        <w:t xml:space="preserve"> UBND tỉnh triển khai thực hiện các th</w:t>
      </w:r>
      <w:r w:rsidR="00E33E25">
        <w:rPr>
          <w:rFonts w:eastAsia="Batang"/>
          <w:noProof/>
          <w:szCs w:val="28"/>
          <w:lang w:eastAsia="x-none"/>
        </w:rPr>
        <w:t>ủ</w:t>
      </w:r>
      <w:r>
        <w:rPr>
          <w:rFonts w:eastAsia="Batang"/>
          <w:noProof/>
          <w:szCs w:val="28"/>
          <w:lang w:eastAsia="x-none"/>
        </w:rPr>
        <w:t xml:space="preserve"> tục liên quan đến Luật quản lý tài sản công </w:t>
      </w:r>
      <w:r w:rsidR="006A0495">
        <w:rPr>
          <w:rFonts w:eastAsia="Batang"/>
          <w:noProof/>
          <w:szCs w:val="28"/>
          <w:lang w:eastAsia="x-none"/>
        </w:rPr>
        <w:t>trong</w:t>
      </w:r>
      <w:r>
        <w:rPr>
          <w:rFonts w:eastAsia="Batang"/>
          <w:noProof/>
          <w:szCs w:val="28"/>
          <w:lang w:eastAsia="x-none"/>
        </w:rPr>
        <w:t xml:space="preserve"> đấu giá đất,</w:t>
      </w:r>
      <w:r w:rsidR="00B96E79">
        <w:rPr>
          <w:rFonts w:eastAsia="Batang"/>
          <w:noProof/>
          <w:szCs w:val="28"/>
          <w:lang w:eastAsia="x-none"/>
        </w:rPr>
        <w:t xml:space="preserve"> </w:t>
      </w:r>
      <w:r>
        <w:rPr>
          <w:rFonts w:eastAsia="Batang"/>
          <w:noProof/>
          <w:szCs w:val="28"/>
          <w:lang w:eastAsia="x-none"/>
        </w:rPr>
        <w:t>tài sản trên đất để đẩy nhanh tiến độ giao đất, cho thuê đất không để lỡ cơ hội của các nhà đầu tư.</w:t>
      </w:r>
    </w:p>
    <w:p w14:paraId="386B041D" w14:textId="4B104B8B" w:rsidR="00CC67CE" w:rsidRDefault="00CC67CE" w:rsidP="00CC67CE">
      <w:pPr>
        <w:widowControl w:val="0"/>
        <w:spacing w:before="120"/>
        <w:ind w:firstLine="720"/>
        <w:jc w:val="both"/>
        <w:rPr>
          <w:rFonts w:eastAsia="Batang"/>
          <w:noProof/>
          <w:szCs w:val="28"/>
          <w:lang w:eastAsia="x-none"/>
        </w:rPr>
      </w:pPr>
      <w:r>
        <w:rPr>
          <w:rFonts w:eastAsia="Batang"/>
          <w:noProof/>
          <w:szCs w:val="28"/>
          <w:lang w:eastAsia="x-none"/>
        </w:rPr>
        <w:t xml:space="preserve">- </w:t>
      </w:r>
      <w:r w:rsidRPr="002555FC">
        <w:rPr>
          <w:rFonts w:eastAsia="Batang"/>
          <w:noProof/>
          <w:szCs w:val="28"/>
          <w:lang w:eastAsia="x-none"/>
        </w:rPr>
        <w:t>UBND các huyện, thành phố, thị xã</w:t>
      </w:r>
      <w:r>
        <w:rPr>
          <w:rFonts w:eastAsia="Batang"/>
          <w:noProof/>
          <w:szCs w:val="28"/>
          <w:lang w:eastAsia="x-none"/>
        </w:rPr>
        <w:t xml:space="preserve"> p</w:t>
      </w:r>
      <w:r w:rsidRPr="002555FC">
        <w:rPr>
          <w:rFonts w:eastAsia="Batang"/>
          <w:noProof/>
          <w:szCs w:val="28"/>
          <w:lang w:eastAsia="x-none"/>
        </w:rPr>
        <w:t xml:space="preserve">hối hợp với Sở Kế hoạch và Đầu tư, </w:t>
      </w:r>
      <w:r w:rsidR="00E33E25">
        <w:rPr>
          <w:rFonts w:eastAsia="Batang"/>
          <w:noProof/>
          <w:szCs w:val="28"/>
          <w:lang w:eastAsia="x-none"/>
        </w:rPr>
        <w:t xml:space="preserve">Sở </w:t>
      </w:r>
      <w:r w:rsidRPr="002555FC">
        <w:rPr>
          <w:rFonts w:eastAsia="Batang"/>
          <w:noProof/>
          <w:szCs w:val="28"/>
          <w:lang w:eastAsia="x-none"/>
        </w:rPr>
        <w:t xml:space="preserve">Tài nguyên và Môi trường, </w:t>
      </w:r>
      <w:r w:rsidR="00E33E25">
        <w:rPr>
          <w:rFonts w:eastAsia="Batang"/>
          <w:noProof/>
          <w:szCs w:val="28"/>
          <w:lang w:eastAsia="x-none"/>
        </w:rPr>
        <w:t xml:space="preserve">Sở </w:t>
      </w:r>
      <w:r w:rsidRPr="002555FC">
        <w:rPr>
          <w:rFonts w:eastAsia="Batang"/>
          <w:noProof/>
          <w:szCs w:val="28"/>
          <w:lang w:eastAsia="x-none"/>
        </w:rPr>
        <w:t xml:space="preserve">Nông nghiệp và </w:t>
      </w:r>
      <w:r>
        <w:rPr>
          <w:rFonts w:eastAsia="Batang"/>
          <w:noProof/>
          <w:szCs w:val="28"/>
          <w:lang w:eastAsia="x-none"/>
        </w:rPr>
        <w:t>Phát triển nông thôn</w:t>
      </w:r>
      <w:r w:rsidRPr="002555FC">
        <w:rPr>
          <w:rFonts w:eastAsia="Batang"/>
          <w:noProof/>
          <w:szCs w:val="28"/>
          <w:lang w:eastAsia="x-none"/>
        </w:rPr>
        <w:t xml:space="preserve"> </w:t>
      </w:r>
      <w:r w:rsidRPr="002555FC">
        <w:rPr>
          <w:rFonts w:eastAsia="Batang"/>
          <w:noProof/>
          <w:szCs w:val="28"/>
          <w:lang w:eastAsia="x-none"/>
        </w:rPr>
        <w:lastRenderedPageBreak/>
        <w:t>trong việc hỗ trợ các doanh nghiệp triển khai các dự án nông nghiệp công nghệ cao trên địa bàn.</w:t>
      </w:r>
    </w:p>
    <w:p w14:paraId="146CE1C3" w14:textId="770A8140" w:rsidR="004C3CD9" w:rsidRDefault="004C3CD9" w:rsidP="004C3CD9">
      <w:pPr>
        <w:widowControl w:val="0"/>
        <w:spacing w:before="120"/>
        <w:ind w:firstLine="720"/>
        <w:jc w:val="both"/>
        <w:rPr>
          <w:rFonts w:eastAsia="Batang"/>
          <w:noProof/>
          <w:szCs w:val="28"/>
          <w:lang w:eastAsia="x-none"/>
        </w:rPr>
      </w:pPr>
      <w:r>
        <w:rPr>
          <w:rFonts w:eastAsia="Batang"/>
          <w:noProof/>
          <w:szCs w:val="28"/>
          <w:lang w:eastAsia="x-none"/>
        </w:rPr>
        <w:t xml:space="preserve">6. </w:t>
      </w:r>
      <w:r w:rsidR="00E33E25">
        <w:rPr>
          <w:rFonts w:eastAsia="Batang"/>
          <w:noProof/>
          <w:szCs w:val="28"/>
          <w:lang w:eastAsia="x-none"/>
        </w:rPr>
        <w:t>Các sở ngành, địa phương, đơn vị đ</w:t>
      </w:r>
      <w:r>
        <w:rPr>
          <w:rFonts w:eastAsia="Batang"/>
          <w:noProof/>
          <w:szCs w:val="28"/>
          <w:lang w:eastAsia="x-none"/>
        </w:rPr>
        <w:t xml:space="preserve">ẩy mạnh liên kết giữa người sản xuất với các doanh nghiệp, hợp tác </w:t>
      </w:r>
      <w:r w:rsidR="006B5730">
        <w:rPr>
          <w:rFonts w:eastAsia="Batang"/>
          <w:noProof/>
          <w:szCs w:val="28"/>
          <w:lang w:eastAsia="x-none"/>
        </w:rPr>
        <w:t>xã</w:t>
      </w:r>
      <w:r>
        <w:rPr>
          <w:rFonts w:eastAsia="Batang"/>
          <w:noProof/>
          <w:szCs w:val="28"/>
          <w:lang w:eastAsia="x-none"/>
        </w:rPr>
        <w:t xml:space="preserve"> để sản xuất theo chuỗi</w:t>
      </w:r>
      <w:r w:rsidR="00E33E25">
        <w:rPr>
          <w:rFonts w:eastAsia="Batang"/>
          <w:noProof/>
          <w:szCs w:val="28"/>
          <w:lang w:eastAsia="x-none"/>
        </w:rPr>
        <w:t xml:space="preserve"> giá trị, đồng thời </w:t>
      </w:r>
      <w:r>
        <w:rPr>
          <w:rFonts w:eastAsia="Batang"/>
          <w:noProof/>
          <w:szCs w:val="28"/>
          <w:lang w:eastAsia="x-none"/>
        </w:rPr>
        <w:t>tập trung tìm kiếm</w:t>
      </w:r>
      <w:r w:rsidR="006A0495">
        <w:rPr>
          <w:rFonts w:eastAsia="Batang"/>
          <w:noProof/>
          <w:szCs w:val="28"/>
          <w:lang w:eastAsia="x-none"/>
        </w:rPr>
        <w:t>,</w:t>
      </w:r>
      <w:r>
        <w:rPr>
          <w:rFonts w:eastAsia="Batang"/>
          <w:noProof/>
          <w:szCs w:val="28"/>
          <w:lang w:eastAsia="x-none"/>
        </w:rPr>
        <w:t xml:space="preserve"> phát triển thị trường tiêu thụ sản phẩm nông nghiệp</w:t>
      </w:r>
      <w:r w:rsidR="006A0495">
        <w:rPr>
          <w:rFonts w:eastAsia="Batang"/>
          <w:noProof/>
          <w:szCs w:val="28"/>
          <w:lang w:eastAsia="x-none"/>
        </w:rPr>
        <w:t>, trong đó có sản phẩm nông nghiệp</w:t>
      </w:r>
      <w:r>
        <w:rPr>
          <w:rFonts w:eastAsia="Batang"/>
          <w:noProof/>
          <w:szCs w:val="28"/>
          <w:lang w:eastAsia="x-none"/>
        </w:rPr>
        <w:t xml:space="preserve"> công nghệ cao.</w:t>
      </w:r>
    </w:p>
    <w:p w14:paraId="47A94C34" w14:textId="3CAE12E4" w:rsidR="006A2103" w:rsidRDefault="004C3CD9" w:rsidP="002555FC">
      <w:pPr>
        <w:widowControl w:val="0"/>
        <w:spacing w:before="120"/>
        <w:ind w:firstLine="720"/>
        <w:jc w:val="both"/>
        <w:rPr>
          <w:rFonts w:eastAsia="Batang"/>
          <w:noProof/>
          <w:szCs w:val="28"/>
          <w:lang w:eastAsia="x-none"/>
        </w:rPr>
      </w:pPr>
      <w:r>
        <w:rPr>
          <w:rFonts w:eastAsia="Batang"/>
          <w:noProof/>
          <w:szCs w:val="28"/>
          <w:lang w:eastAsia="x-none"/>
        </w:rPr>
        <w:t>7</w:t>
      </w:r>
      <w:r w:rsidR="00B75139" w:rsidRPr="002555FC">
        <w:rPr>
          <w:rFonts w:eastAsia="Batang"/>
          <w:noProof/>
          <w:szCs w:val="28"/>
          <w:lang w:eastAsia="x-none"/>
        </w:rPr>
        <w:t xml:space="preserve">. UBND tỉnh đề nghị các doanh nghiệp có mặt tại Hội nghị và cộng đồng doanh nghiệp </w:t>
      </w:r>
      <w:r w:rsidR="007038AC" w:rsidRPr="002555FC">
        <w:rPr>
          <w:rFonts w:eastAsia="Batang"/>
          <w:noProof/>
          <w:szCs w:val="28"/>
          <w:lang w:eastAsia="x-none"/>
        </w:rPr>
        <w:t xml:space="preserve">phát huy lợi thế sẵn có, sự năng động, sáng tạo của mình, tham gia mạnh mẽ hơn nữa trong phát triển nông nghiệp của tỉnh, đặc biệt là nghiên cứu, ứng dụng công nghệ cao </w:t>
      </w:r>
      <w:r w:rsidR="00CC67CE">
        <w:rPr>
          <w:rFonts w:eastAsia="Batang"/>
          <w:noProof/>
          <w:szCs w:val="28"/>
          <w:lang w:eastAsia="x-none"/>
        </w:rPr>
        <w:t>trong</w:t>
      </w:r>
      <w:r w:rsidR="007038AC" w:rsidRPr="002555FC">
        <w:rPr>
          <w:rFonts w:eastAsia="Batang"/>
          <w:noProof/>
          <w:szCs w:val="28"/>
          <w:lang w:eastAsia="x-none"/>
        </w:rPr>
        <w:t xml:space="preserve"> sản xuất, chế biến, quảng bá, tiêu thụ nông sản.</w:t>
      </w:r>
    </w:p>
    <w:p w14:paraId="4D5310C7" w14:textId="77777777" w:rsidR="002555FC" w:rsidRPr="00CB3256" w:rsidRDefault="002555FC" w:rsidP="002555FC">
      <w:pPr>
        <w:spacing w:before="120"/>
        <w:ind w:firstLine="720"/>
        <w:jc w:val="both"/>
      </w:pPr>
      <w:r w:rsidRPr="00CB3256">
        <w:t>Văn phòng UBND tỉnh thông báo để các sở ngành, địa phương, đơn vị biết, triển khai thực hiện./.</w:t>
      </w:r>
    </w:p>
    <w:p w14:paraId="06B776F7" w14:textId="77777777" w:rsidR="002555FC" w:rsidRDefault="002555FC" w:rsidP="002555FC">
      <w:pPr>
        <w:ind w:firstLine="720"/>
        <w:jc w:val="both"/>
      </w:pPr>
    </w:p>
    <w:tbl>
      <w:tblPr>
        <w:tblW w:w="8789" w:type="dxa"/>
        <w:tblLook w:val="04A0" w:firstRow="1" w:lastRow="0" w:firstColumn="1" w:lastColumn="0" w:noHBand="0" w:noVBand="1"/>
      </w:tblPr>
      <w:tblGrid>
        <w:gridCol w:w="3936"/>
        <w:gridCol w:w="1134"/>
        <w:gridCol w:w="3719"/>
      </w:tblGrid>
      <w:tr w:rsidR="002555FC" w:rsidRPr="00201123" w14:paraId="2450E822" w14:textId="77777777" w:rsidTr="002555FC">
        <w:tc>
          <w:tcPr>
            <w:tcW w:w="3936" w:type="dxa"/>
            <w:shd w:val="clear" w:color="auto" w:fill="auto"/>
          </w:tcPr>
          <w:p w14:paraId="475B9EF2" w14:textId="77777777" w:rsidR="002555FC" w:rsidRPr="002F3EAE" w:rsidRDefault="002555FC" w:rsidP="00FE1E6E">
            <w:pPr>
              <w:rPr>
                <w:b/>
                <w:i/>
                <w:sz w:val="24"/>
              </w:rPr>
            </w:pPr>
            <w:r>
              <w:rPr>
                <w:b/>
                <w:i/>
                <w:sz w:val="24"/>
              </w:rPr>
              <w:t>Nơi nhận:</w:t>
            </w:r>
          </w:p>
          <w:p w14:paraId="20ED931E" w14:textId="77777777" w:rsidR="002555FC" w:rsidRDefault="002555FC" w:rsidP="00FE1E6E">
            <w:pPr>
              <w:rPr>
                <w:sz w:val="22"/>
              </w:rPr>
            </w:pPr>
            <w:r>
              <w:rPr>
                <w:sz w:val="22"/>
              </w:rPr>
              <w:t>- Thường trực Tỉnh ủy (B/c);</w:t>
            </w:r>
          </w:p>
          <w:p w14:paraId="55319A46" w14:textId="77777777" w:rsidR="002555FC" w:rsidRDefault="002555FC" w:rsidP="00FE1E6E">
            <w:pPr>
              <w:rPr>
                <w:sz w:val="22"/>
              </w:rPr>
            </w:pPr>
            <w:r>
              <w:rPr>
                <w:sz w:val="22"/>
              </w:rPr>
              <w:t>- Chủ tịch, các PCT UBND tỉnh;</w:t>
            </w:r>
          </w:p>
          <w:p w14:paraId="6AF847FE" w14:textId="77777777" w:rsidR="002555FC" w:rsidRDefault="002555FC" w:rsidP="00FE1E6E">
            <w:pPr>
              <w:rPr>
                <w:sz w:val="22"/>
              </w:rPr>
            </w:pPr>
            <w:r>
              <w:rPr>
                <w:sz w:val="22"/>
              </w:rPr>
              <w:t>- Các sở, ngành, đơn vị, địa phương dự buổi làm việc;</w:t>
            </w:r>
          </w:p>
          <w:p w14:paraId="51EECFF0" w14:textId="77777777" w:rsidR="002555FC" w:rsidRPr="00201123" w:rsidRDefault="002555FC" w:rsidP="00FE1E6E">
            <w:pPr>
              <w:rPr>
                <w:sz w:val="22"/>
              </w:rPr>
            </w:pPr>
            <w:r w:rsidRPr="00201123">
              <w:rPr>
                <w:sz w:val="22"/>
              </w:rPr>
              <w:t>- Lãnh đạo VP UBND tỉnh;</w:t>
            </w:r>
          </w:p>
          <w:p w14:paraId="51ABFCFC" w14:textId="77777777" w:rsidR="002555FC" w:rsidRPr="00201123" w:rsidRDefault="002555FC" w:rsidP="00FE1E6E">
            <w:r w:rsidRPr="00201123">
              <w:rPr>
                <w:sz w:val="22"/>
              </w:rPr>
              <w:t>- Lưu: VT, CVNN.</w:t>
            </w:r>
          </w:p>
        </w:tc>
        <w:tc>
          <w:tcPr>
            <w:tcW w:w="1134" w:type="dxa"/>
          </w:tcPr>
          <w:p w14:paraId="4E151E5F" w14:textId="77777777" w:rsidR="002555FC" w:rsidRPr="00201123" w:rsidRDefault="002555FC" w:rsidP="00FE1E6E">
            <w:pPr>
              <w:jc w:val="center"/>
              <w:rPr>
                <w:b/>
              </w:rPr>
            </w:pPr>
          </w:p>
        </w:tc>
        <w:tc>
          <w:tcPr>
            <w:tcW w:w="3719" w:type="dxa"/>
            <w:shd w:val="clear" w:color="auto" w:fill="auto"/>
          </w:tcPr>
          <w:p w14:paraId="1B3AFFA6" w14:textId="77777777" w:rsidR="002555FC" w:rsidRPr="00201123" w:rsidRDefault="002555FC" w:rsidP="00FE1E6E">
            <w:pPr>
              <w:jc w:val="center"/>
              <w:rPr>
                <w:b/>
              </w:rPr>
            </w:pPr>
            <w:r w:rsidRPr="00201123">
              <w:rPr>
                <w:b/>
              </w:rPr>
              <w:t>KT. CHÁNH VĂN PHÒNG</w:t>
            </w:r>
          </w:p>
          <w:p w14:paraId="416E54AD" w14:textId="77777777" w:rsidR="002555FC" w:rsidRPr="00201123" w:rsidRDefault="002555FC" w:rsidP="00FE1E6E">
            <w:pPr>
              <w:jc w:val="center"/>
              <w:rPr>
                <w:b/>
              </w:rPr>
            </w:pPr>
            <w:r w:rsidRPr="00201123">
              <w:rPr>
                <w:b/>
              </w:rPr>
              <w:t>PHÓ CHÁNH VĂN PHÒNG</w:t>
            </w:r>
          </w:p>
          <w:p w14:paraId="40B354BA" w14:textId="77777777" w:rsidR="002555FC" w:rsidRPr="00201123" w:rsidRDefault="002555FC" w:rsidP="00FE1E6E">
            <w:pPr>
              <w:jc w:val="center"/>
              <w:rPr>
                <w:b/>
              </w:rPr>
            </w:pPr>
          </w:p>
          <w:p w14:paraId="3AC64248" w14:textId="77777777" w:rsidR="002555FC" w:rsidRPr="00201123" w:rsidRDefault="002555FC" w:rsidP="00FE1E6E">
            <w:pPr>
              <w:jc w:val="center"/>
              <w:rPr>
                <w:b/>
              </w:rPr>
            </w:pPr>
          </w:p>
          <w:p w14:paraId="62E98E69" w14:textId="5B3EB795" w:rsidR="002555FC" w:rsidRPr="00201123" w:rsidRDefault="005F003C" w:rsidP="00FE1E6E">
            <w:pPr>
              <w:jc w:val="center"/>
              <w:rPr>
                <w:b/>
              </w:rPr>
            </w:pPr>
            <w:r>
              <w:rPr>
                <w:b/>
              </w:rPr>
              <w:t>Đã ký</w:t>
            </w:r>
          </w:p>
          <w:p w14:paraId="35092C36" w14:textId="77777777" w:rsidR="002555FC" w:rsidRPr="00201123" w:rsidRDefault="002555FC" w:rsidP="00FE1E6E">
            <w:pPr>
              <w:jc w:val="center"/>
              <w:rPr>
                <w:b/>
                <w:sz w:val="20"/>
              </w:rPr>
            </w:pPr>
          </w:p>
          <w:p w14:paraId="3BF1D3D5" w14:textId="77777777" w:rsidR="002555FC" w:rsidRPr="00201123" w:rsidRDefault="002555FC" w:rsidP="00FE1E6E">
            <w:pPr>
              <w:jc w:val="center"/>
              <w:rPr>
                <w:b/>
              </w:rPr>
            </w:pPr>
          </w:p>
          <w:p w14:paraId="47585F68" w14:textId="77777777" w:rsidR="002555FC" w:rsidRPr="00201123" w:rsidRDefault="002555FC" w:rsidP="00FE1E6E">
            <w:pPr>
              <w:jc w:val="center"/>
              <w:rPr>
                <w:b/>
              </w:rPr>
            </w:pPr>
            <w:r>
              <w:rPr>
                <w:b/>
              </w:rPr>
              <w:t>Lê Vĩnh Thế</w:t>
            </w:r>
          </w:p>
        </w:tc>
      </w:tr>
    </w:tbl>
    <w:p w14:paraId="536B6912" w14:textId="521D6907" w:rsidR="00562884" w:rsidRPr="002555FC" w:rsidRDefault="00562884" w:rsidP="002555FC">
      <w:pPr>
        <w:widowControl w:val="0"/>
        <w:spacing w:before="60" w:after="60" w:line="276" w:lineRule="auto"/>
        <w:ind w:firstLine="680"/>
        <w:jc w:val="both"/>
        <w:rPr>
          <w:rFonts w:eastAsia="MS Mincho"/>
          <w:szCs w:val="28"/>
          <w:shd w:val="clear" w:color="auto" w:fill="FFFFFF"/>
          <w:lang w:val="nb-NO" w:eastAsia="ja-JP" w:bidi="th-TH"/>
        </w:rPr>
      </w:pPr>
    </w:p>
    <w:sectPr w:rsidR="00562884" w:rsidRPr="002555FC" w:rsidSect="0058794E">
      <w:footerReference w:type="default" r:id="rId7"/>
      <w:pgSz w:w="11907" w:h="16840" w:code="9"/>
      <w:pgMar w:top="1021" w:right="1134" w:bottom="1021" w:left="1985"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3E2BC" w14:textId="77777777" w:rsidR="00DB0CA2" w:rsidRDefault="00DB0CA2" w:rsidP="00B96E79">
      <w:r>
        <w:separator/>
      </w:r>
    </w:p>
  </w:endnote>
  <w:endnote w:type="continuationSeparator" w:id="0">
    <w:p w14:paraId="26E31F34" w14:textId="77777777" w:rsidR="00DB0CA2" w:rsidRDefault="00DB0CA2" w:rsidP="00B9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350706"/>
      <w:docPartObj>
        <w:docPartGallery w:val="Page Numbers (Bottom of Page)"/>
        <w:docPartUnique/>
      </w:docPartObj>
    </w:sdtPr>
    <w:sdtEndPr>
      <w:rPr>
        <w:noProof/>
      </w:rPr>
    </w:sdtEndPr>
    <w:sdtContent>
      <w:p w14:paraId="6A7002F2" w14:textId="18482E1E" w:rsidR="00B96E79" w:rsidRDefault="00B96E79">
        <w:pPr>
          <w:pStyle w:val="Footer"/>
          <w:jc w:val="center"/>
        </w:pPr>
        <w:r>
          <w:fldChar w:fldCharType="begin"/>
        </w:r>
        <w:r>
          <w:instrText xml:space="preserve"> PAGE   \* MERGEFORMAT </w:instrText>
        </w:r>
        <w:r>
          <w:fldChar w:fldCharType="separate"/>
        </w:r>
        <w:r w:rsidR="00886480">
          <w:rPr>
            <w:noProof/>
          </w:rPr>
          <w:t>1</w:t>
        </w:r>
        <w:r>
          <w:rPr>
            <w:noProof/>
          </w:rPr>
          <w:fldChar w:fldCharType="end"/>
        </w:r>
      </w:p>
    </w:sdtContent>
  </w:sdt>
  <w:p w14:paraId="027ACBE1" w14:textId="77777777" w:rsidR="00B96E79" w:rsidRDefault="00B9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38927" w14:textId="77777777" w:rsidR="00DB0CA2" w:rsidRDefault="00DB0CA2" w:rsidP="00B96E79">
      <w:r>
        <w:separator/>
      </w:r>
    </w:p>
  </w:footnote>
  <w:footnote w:type="continuationSeparator" w:id="0">
    <w:p w14:paraId="2C8F0261" w14:textId="77777777" w:rsidR="00DB0CA2" w:rsidRDefault="00DB0CA2" w:rsidP="00B9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86"/>
    <w:rsid w:val="00017F76"/>
    <w:rsid w:val="00080C2C"/>
    <w:rsid w:val="00114A0C"/>
    <w:rsid w:val="00123E9C"/>
    <w:rsid w:val="001A0F9F"/>
    <w:rsid w:val="00227C7F"/>
    <w:rsid w:val="002555FC"/>
    <w:rsid w:val="00272DBC"/>
    <w:rsid w:val="002B60F0"/>
    <w:rsid w:val="002B62DC"/>
    <w:rsid w:val="003E4E2C"/>
    <w:rsid w:val="004461DA"/>
    <w:rsid w:val="00455201"/>
    <w:rsid w:val="00472696"/>
    <w:rsid w:val="004C3CD9"/>
    <w:rsid w:val="0051337E"/>
    <w:rsid w:val="005448A2"/>
    <w:rsid w:val="00562884"/>
    <w:rsid w:val="0058794E"/>
    <w:rsid w:val="005A005B"/>
    <w:rsid w:val="005A5468"/>
    <w:rsid w:val="005C3C24"/>
    <w:rsid w:val="005D15F5"/>
    <w:rsid w:val="005F003C"/>
    <w:rsid w:val="00615E4A"/>
    <w:rsid w:val="00635638"/>
    <w:rsid w:val="00675617"/>
    <w:rsid w:val="006A0495"/>
    <w:rsid w:val="006A1698"/>
    <w:rsid w:val="006A2103"/>
    <w:rsid w:val="006B5730"/>
    <w:rsid w:val="007038AC"/>
    <w:rsid w:val="00732E82"/>
    <w:rsid w:val="007334BE"/>
    <w:rsid w:val="0074764E"/>
    <w:rsid w:val="007B0744"/>
    <w:rsid w:val="00886480"/>
    <w:rsid w:val="00945F76"/>
    <w:rsid w:val="009A564E"/>
    <w:rsid w:val="009E3CDB"/>
    <w:rsid w:val="00A13457"/>
    <w:rsid w:val="00A14DB3"/>
    <w:rsid w:val="00AC01C7"/>
    <w:rsid w:val="00B5357B"/>
    <w:rsid w:val="00B75139"/>
    <w:rsid w:val="00B955A3"/>
    <w:rsid w:val="00B96E79"/>
    <w:rsid w:val="00CB470A"/>
    <w:rsid w:val="00CC67CE"/>
    <w:rsid w:val="00CD5A1E"/>
    <w:rsid w:val="00D32CD2"/>
    <w:rsid w:val="00D3345D"/>
    <w:rsid w:val="00D47A8A"/>
    <w:rsid w:val="00DB0CA2"/>
    <w:rsid w:val="00DE5486"/>
    <w:rsid w:val="00E33E25"/>
    <w:rsid w:val="00E57642"/>
    <w:rsid w:val="00F07F1C"/>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55F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2555FC"/>
    <w:pPr>
      <w:keepNext/>
      <w:spacing w:before="240" w:after="60"/>
      <w:outlineLvl w:val="1"/>
    </w:pPr>
    <w:rPr>
      <w:rFonts w:ascii="Cambria" w:eastAsia="Times New Roman" w:hAnsi="Cambria" w:cs="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486"/>
    <w:pPr>
      <w:ind w:left="720"/>
      <w:contextualSpacing/>
    </w:pPr>
  </w:style>
  <w:style w:type="paragraph" w:customStyle="1" w:styleId="CharChar">
    <w:name w:val="Char Char"/>
    <w:basedOn w:val="Normal"/>
    <w:rsid w:val="00DE5486"/>
    <w:pPr>
      <w:spacing w:after="160" w:line="240" w:lineRule="exact"/>
    </w:pPr>
    <w:rPr>
      <w:rFonts w:ascii="Verdana" w:eastAsia="Times New Roman" w:hAnsi="Verdana" w:cs="Times New Roman"/>
      <w:sz w:val="20"/>
      <w:szCs w:val="20"/>
    </w:rPr>
  </w:style>
  <w:style w:type="character" w:customStyle="1" w:styleId="Heading1Char">
    <w:name w:val="Heading 1 Char"/>
    <w:basedOn w:val="DefaultParagraphFont"/>
    <w:link w:val="Heading1"/>
    <w:rsid w:val="002555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555FC"/>
    <w:rPr>
      <w:rFonts w:ascii="Cambria" w:eastAsia="Times New Roman" w:hAnsi="Cambria" w:cs="Times New Roman"/>
      <w:b/>
      <w:bCs/>
      <w:i/>
      <w:iCs/>
      <w:szCs w:val="28"/>
    </w:rPr>
  </w:style>
  <w:style w:type="paragraph" w:styleId="Header">
    <w:name w:val="header"/>
    <w:basedOn w:val="Normal"/>
    <w:link w:val="HeaderChar"/>
    <w:uiPriority w:val="99"/>
    <w:unhideWhenUsed/>
    <w:rsid w:val="00B96E79"/>
    <w:pPr>
      <w:tabs>
        <w:tab w:val="center" w:pos="4680"/>
        <w:tab w:val="right" w:pos="9360"/>
      </w:tabs>
    </w:pPr>
  </w:style>
  <w:style w:type="character" w:customStyle="1" w:styleId="HeaderChar">
    <w:name w:val="Header Char"/>
    <w:basedOn w:val="DefaultParagraphFont"/>
    <w:link w:val="Header"/>
    <w:uiPriority w:val="99"/>
    <w:rsid w:val="00B96E79"/>
  </w:style>
  <w:style w:type="paragraph" w:styleId="Footer">
    <w:name w:val="footer"/>
    <w:basedOn w:val="Normal"/>
    <w:link w:val="FooterChar"/>
    <w:uiPriority w:val="99"/>
    <w:unhideWhenUsed/>
    <w:rsid w:val="00B96E79"/>
    <w:pPr>
      <w:tabs>
        <w:tab w:val="center" w:pos="4680"/>
        <w:tab w:val="right" w:pos="9360"/>
      </w:tabs>
    </w:pPr>
  </w:style>
  <w:style w:type="character" w:customStyle="1" w:styleId="FooterChar">
    <w:name w:val="Footer Char"/>
    <w:basedOn w:val="DefaultParagraphFont"/>
    <w:link w:val="Footer"/>
    <w:uiPriority w:val="99"/>
    <w:rsid w:val="00B96E79"/>
  </w:style>
  <w:style w:type="paragraph" w:styleId="BalloonText">
    <w:name w:val="Balloon Text"/>
    <w:basedOn w:val="Normal"/>
    <w:link w:val="BalloonTextChar"/>
    <w:uiPriority w:val="99"/>
    <w:semiHidden/>
    <w:unhideWhenUsed/>
    <w:rsid w:val="00513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3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55F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2555FC"/>
    <w:pPr>
      <w:keepNext/>
      <w:spacing w:before="240" w:after="60"/>
      <w:outlineLvl w:val="1"/>
    </w:pPr>
    <w:rPr>
      <w:rFonts w:ascii="Cambria" w:eastAsia="Times New Roman" w:hAnsi="Cambria" w:cs="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486"/>
    <w:pPr>
      <w:ind w:left="720"/>
      <w:contextualSpacing/>
    </w:pPr>
  </w:style>
  <w:style w:type="paragraph" w:customStyle="1" w:styleId="CharChar">
    <w:name w:val="Char Char"/>
    <w:basedOn w:val="Normal"/>
    <w:rsid w:val="00DE5486"/>
    <w:pPr>
      <w:spacing w:after="160" w:line="240" w:lineRule="exact"/>
    </w:pPr>
    <w:rPr>
      <w:rFonts w:ascii="Verdana" w:eastAsia="Times New Roman" w:hAnsi="Verdana" w:cs="Times New Roman"/>
      <w:sz w:val="20"/>
      <w:szCs w:val="20"/>
    </w:rPr>
  </w:style>
  <w:style w:type="character" w:customStyle="1" w:styleId="Heading1Char">
    <w:name w:val="Heading 1 Char"/>
    <w:basedOn w:val="DefaultParagraphFont"/>
    <w:link w:val="Heading1"/>
    <w:rsid w:val="002555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555FC"/>
    <w:rPr>
      <w:rFonts w:ascii="Cambria" w:eastAsia="Times New Roman" w:hAnsi="Cambria" w:cs="Times New Roman"/>
      <w:b/>
      <w:bCs/>
      <w:i/>
      <w:iCs/>
      <w:szCs w:val="28"/>
    </w:rPr>
  </w:style>
  <w:style w:type="paragraph" w:styleId="Header">
    <w:name w:val="header"/>
    <w:basedOn w:val="Normal"/>
    <w:link w:val="HeaderChar"/>
    <w:uiPriority w:val="99"/>
    <w:unhideWhenUsed/>
    <w:rsid w:val="00B96E79"/>
    <w:pPr>
      <w:tabs>
        <w:tab w:val="center" w:pos="4680"/>
        <w:tab w:val="right" w:pos="9360"/>
      </w:tabs>
    </w:pPr>
  </w:style>
  <w:style w:type="character" w:customStyle="1" w:styleId="HeaderChar">
    <w:name w:val="Header Char"/>
    <w:basedOn w:val="DefaultParagraphFont"/>
    <w:link w:val="Header"/>
    <w:uiPriority w:val="99"/>
    <w:rsid w:val="00B96E79"/>
  </w:style>
  <w:style w:type="paragraph" w:styleId="Footer">
    <w:name w:val="footer"/>
    <w:basedOn w:val="Normal"/>
    <w:link w:val="FooterChar"/>
    <w:uiPriority w:val="99"/>
    <w:unhideWhenUsed/>
    <w:rsid w:val="00B96E79"/>
    <w:pPr>
      <w:tabs>
        <w:tab w:val="center" w:pos="4680"/>
        <w:tab w:val="right" w:pos="9360"/>
      </w:tabs>
    </w:pPr>
  </w:style>
  <w:style w:type="character" w:customStyle="1" w:styleId="FooterChar">
    <w:name w:val="Footer Char"/>
    <w:basedOn w:val="DefaultParagraphFont"/>
    <w:link w:val="Footer"/>
    <w:uiPriority w:val="99"/>
    <w:rsid w:val="00B96E79"/>
  </w:style>
  <w:style w:type="paragraph" w:styleId="BalloonText">
    <w:name w:val="Balloon Text"/>
    <w:basedOn w:val="Normal"/>
    <w:link w:val="BalloonTextChar"/>
    <w:uiPriority w:val="99"/>
    <w:semiHidden/>
    <w:unhideWhenUsed/>
    <w:rsid w:val="00513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THAIVU</dc:creator>
  <cp:lastModifiedBy>admin</cp:lastModifiedBy>
  <cp:revision>2</cp:revision>
  <cp:lastPrinted>2019-05-13T10:06:00Z</cp:lastPrinted>
  <dcterms:created xsi:type="dcterms:W3CDTF">2019-05-20T03:23:00Z</dcterms:created>
  <dcterms:modified xsi:type="dcterms:W3CDTF">2019-05-20T03:23:00Z</dcterms:modified>
</cp:coreProperties>
</file>