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47"/>
      </w:tblGrid>
      <w:tr w:rsidR="00AD0870" w:rsidRPr="00EC6B17" w:rsidTr="00AD0870">
        <w:trPr>
          <w:tblCellSpacing w:w="15" w:type="dxa"/>
        </w:trPr>
        <w:tc>
          <w:tcPr>
            <w:tcW w:w="0" w:type="auto"/>
            <w:tcBorders>
              <w:top w:val="nil"/>
              <w:left w:val="nil"/>
              <w:bottom w:val="nil"/>
              <w:right w:val="nil"/>
            </w:tcBorders>
            <w:hideMark/>
          </w:tcPr>
          <w:p w:rsidR="00AD0870" w:rsidRPr="00EC6B17" w:rsidRDefault="00AD0870" w:rsidP="00AB25A9">
            <w:pPr>
              <w:spacing w:line="276" w:lineRule="auto"/>
              <w:jc w:val="center"/>
              <w:rPr>
                <w:rFonts w:eastAsia="Times New Roman"/>
                <w:sz w:val="26"/>
                <w:szCs w:val="26"/>
              </w:rPr>
            </w:pPr>
            <w:r w:rsidRPr="00EC6B17">
              <w:rPr>
                <w:rFonts w:eastAsia="Times New Roman"/>
                <w:b/>
                <w:bCs/>
                <w:sz w:val="26"/>
                <w:szCs w:val="26"/>
              </w:rPr>
              <w:t xml:space="preserve">PHỤ LỤC </w:t>
            </w:r>
            <w:r w:rsidR="00CF2F98">
              <w:rPr>
                <w:rFonts w:eastAsia="Times New Roman"/>
                <w:b/>
                <w:bCs/>
                <w:sz w:val="26"/>
                <w:szCs w:val="26"/>
              </w:rPr>
              <w:t>Ib</w:t>
            </w:r>
            <w:r w:rsidRPr="00EC6B17">
              <w:rPr>
                <w:rFonts w:eastAsia="Times New Roman"/>
                <w:b/>
                <w:bCs/>
                <w:sz w:val="26"/>
                <w:szCs w:val="26"/>
              </w:rPr>
              <w:t xml:space="preserve">:  </w:t>
            </w:r>
            <w:r w:rsidR="007A1AF9" w:rsidRPr="00EC6B17">
              <w:rPr>
                <w:rFonts w:eastAsia="Times New Roman"/>
                <w:b/>
                <w:bCs/>
                <w:sz w:val="26"/>
                <w:szCs w:val="26"/>
              </w:rPr>
              <w:t>NHIỆM VỤ G</w:t>
            </w:r>
            <w:r w:rsidR="007A1AF9">
              <w:rPr>
                <w:rFonts w:eastAsia="Times New Roman"/>
                <w:b/>
                <w:bCs/>
                <w:sz w:val="26"/>
                <w:szCs w:val="26"/>
              </w:rPr>
              <w:t>IAO CHO CÁC ĐƠN VỊ ĐÃ THỰC HIỆN NHIỆM VỤ HOÀN THÀNH, KHÔNG THEO DÕI VÀ CẬP NHẬT TRÊN HỆ THỐNG PHẦN MỀN</w:t>
            </w:r>
            <w:r w:rsidR="00DA04F5">
              <w:rPr>
                <w:rFonts w:eastAsia="Times New Roman"/>
                <w:b/>
                <w:bCs/>
                <w:sz w:val="26"/>
                <w:szCs w:val="26"/>
              </w:rPr>
              <w:t xml:space="preserve"> THÁNG 05</w:t>
            </w:r>
            <w:r>
              <w:rPr>
                <w:rFonts w:eastAsia="Times New Roman"/>
                <w:b/>
                <w:bCs/>
                <w:sz w:val="26"/>
                <w:szCs w:val="26"/>
              </w:rPr>
              <w:t>/2019</w:t>
            </w:r>
          </w:p>
        </w:tc>
      </w:tr>
      <w:tr w:rsidR="00AD0870" w:rsidRPr="00EC6B17" w:rsidTr="00AD0870">
        <w:trPr>
          <w:tblCellSpacing w:w="15" w:type="dxa"/>
        </w:trPr>
        <w:tc>
          <w:tcPr>
            <w:tcW w:w="0" w:type="auto"/>
            <w:tcBorders>
              <w:top w:val="nil"/>
              <w:left w:val="nil"/>
              <w:bottom w:val="nil"/>
              <w:right w:val="nil"/>
            </w:tcBorders>
            <w:vAlign w:val="center"/>
            <w:hideMark/>
          </w:tcPr>
          <w:p w:rsidR="00AD0870" w:rsidRDefault="00AD0870" w:rsidP="00D02481">
            <w:pPr>
              <w:spacing w:line="276" w:lineRule="auto"/>
              <w:jc w:val="center"/>
              <w:rPr>
                <w:rFonts w:eastAsia="Times New Roman"/>
                <w:sz w:val="26"/>
                <w:szCs w:val="26"/>
              </w:rPr>
            </w:pPr>
            <w:r w:rsidRPr="00EC6B17">
              <w:rPr>
                <w:rFonts w:eastAsia="Times New Roman"/>
                <w:b/>
                <w:bCs/>
                <w:sz w:val="26"/>
                <w:szCs w:val="26"/>
              </w:rPr>
              <w:t>Kỳ báo cáo: Từ ngày 01/0</w:t>
            </w:r>
            <w:r w:rsidR="00C3704F">
              <w:rPr>
                <w:rFonts w:eastAsia="Times New Roman"/>
                <w:b/>
                <w:bCs/>
                <w:sz w:val="26"/>
                <w:szCs w:val="26"/>
              </w:rPr>
              <w:t>5</w:t>
            </w:r>
            <w:r w:rsidRPr="00EC6B17">
              <w:rPr>
                <w:rFonts w:eastAsia="Times New Roman"/>
                <w:b/>
                <w:bCs/>
                <w:sz w:val="26"/>
                <w:szCs w:val="26"/>
              </w:rPr>
              <w:t xml:space="preserve">/2019 đến ngày </w:t>
            </w:r>
            <w:r w:rsidR="00C3704F">
              <w:rPr>
                <w:rFonts w:eastAsia="Times New Roman"/>
                <w:b/>
                <w:bCs/>
                <w:sz w:val="26"/>
                <w:szCs w:val="26"/>
              </w:rPr>
              <w:t>31/5</w:t>
            </w:r>
            <w:r w:rsidRPr="00EC6B17">
              <w:rPr>
                <w:rFonts w:eastAsia="Times New Roman"/>
                <w:b/>
                <w:bCs/>
                <w:sz w:val="26"/>
                <w:szCs w:val="26"/>
              </w:rPr>
              <w:t>/2019</w:t>
            </w:r>
            <w:r w:rsidRPr="00EC6B17">
              <w:rPr>
                <w:rFonts w:eastAsia="Times New Roman"/>
                <w:sz w:val="26"/>
                <w:szCs w:val="26"/>
              </w:rPr>
              <w:t xml:space="preserve"> </w:t>
            </w:r>
          </w:p>
          <w:p w:rsidR="00AD0870" w:rsidRPr="001A08B9" w:rsidRDefault="00AD0870" w:rsidP="00C3704F">
            <w:pPr>
              <w:tabs>
                <w:tab w:val="left" w:pos="851"/>
                <w:tab w:val="left" w:pos="993"/>
              </w:tabs>
              <w:spacing w:line="264" w:lineRule="auto"/>
              <w:ind w:firstLine="567"/>
              <w:jc w:val="center"/>
              <w:rPr>
                <w:rFonts w:eastAsia="Times New Roman"/>
                <w:i/>
                <w:spacing w:val="-6"/>
                <w:sz w:val="26"/>
                <w:szCs w:val="26"/>
              </w:rPr>
            </w:pPr>
            <w:r w:rsidRPr="00BF7BD8">
              <w:rPr>
                <w:rFonts w:eastAsia="Times New Roman"/>
                <w:i/>
                <w:spacing w:val="-6"/>
                <w:sz w:val="26"/>
                <w:szCs w:val="26"/>
              </w:rPr>
              <w:t>(Số liệu báo cáo được Văn phòng UBND tỉnh thống kê trên phần mềm theo dõi thực hiện nhiệm vụ UBND tỉnh, Chủ tịch UBND tỉnh giao các sở, ngàn</w:t>
            </w:r>
            <w:r>
              <w:rPr>
                <w:rFonts w:eastAsia="Times New Roman"/>
                <w:i/>
                <w:spacing w:val="-6"/>
                <w:sz w:val="26"/>
                <w:szCs w:val="26"/>
              </w:rPr>
              <w:t xml:space="preserve">h, địa phương đến thời điểm 10h00 ngày </w:t>
            </w:r>
            <w:r w:rsidR="00C3704F">
              <w:rPr>
                <w:rFonts w:eastAsia="Times New Roman"/>
                <w:i/>
                <w:spacing w:val="-6"/>
                <w:sz w:val="26"/>
                <w:szCs w:val="26"/>
              </w:rPr>
              <w:t>04/6</w:t>
            </w:r>
            <w:r w:rsidRPr="00BF7BD8">
              <w:rPr>
                <w:rFonts w:eastAsia="Times New Roman"/>
                <w:i/>
                <w:spacing w:val="-6"/>
                <w:sz w:val="26"/>
                <w:szCs w:val="26"/>
              </w:rPr>
              <w:t>/2019)</w:t>
            </w:r>
          </w:p>
        </w:tc>
      </w:tr>
    </w:tbl>
    <w:p w:rsidR="00AD0870" w:rsidRDefault="00AD0870" w:rsidP="00AD0870">
      <w:pPr>
        <w:pStyle w:val="NormalWeb"/>
        <w:spacing w:before="0" w:beforeAutospacing="0" w:after="0" w:afterAutospacing="0"/>
        <w:rPr>
          <w:sz w:val="26"/>
          <w:szCs w:val="26"/>
        </w:rPr>
      </w:pPr>
      <w:r w:rsidRPr="00EC6B17">
        <w:rPr>
          <w:sz w:val="26"/>
          <w:szCs w:val="26"/>
        </w:rPr>
        <w:t>+ Tổng số công việc đã hoàn thành</w:t>
      </w:r>
      <w:r>
        <w:rPr>
          <w:sz w:val="26"/>
          <w:szCs w:val="26"/>
        </w:rPr>
        <w:t>, cập nhật quá hạn</w:t>
      </w:r>
      <w:r w:rsidRPr="00EC6B17">
        <w:rPr>
          <w:sz w:val="26"/>
          <w:szCs w:val="26"/>
        </w:rPr>
        <w:t xml:space="preserve">: </w:t>
      </w:r>
      <w:r w:rsidR="00C3704F">
        <w:rPr>
          <w:sz w:val="26"/>
          <w:szCs w:val="26"/>
        </w:rPr>
        <w:t>16</w:t>
      </w:r>
      <w:r>
        <w:rPr>
          <w:sz w:val="26"/>
          <w:szCs w:val="26"/>
        </w:rPr>
        <w:t>/</w:t>
      </w:r>
      <w:r w:rsidR="00C3704F">
        <w:rPr>
          <w:sz w:val="26"/>
          <w:szCs w:val="26"/>
        </w:rPr>
        <w:t>547</w:t>
      </w:r>
      <w:r>
        <w:rPr>
          <w:sz w:val="26"/>
          <w:szCs w:val="26"/>
        </w:rPr>
        <w:t xml:space="preserve"> nhiệm vụ</w:t>
      </w:r>
      <w:r w:rsidRPr="00EC6B17">
        <w:rPr>
          <w:sz w:val="26"/>
          <w:szCs w:val="26"/>
        </w:rPr>
        <w:t xml:space="preserve">. </w:t>
      </w:r>
      <w:r>
        <w:rPr>
          <w:sz w:val="26"/>
          <w:szCs w:val="26"/>
        </w:rPr>
        <w:t>Cụ thể</w:t>
      </w:r>
      <w:r w:rsidRPr="00EC6B17">
        <w:rPr>
          <w:sz w:val="26"/>
          <w:szCs w:val="26"/>
        </w:rPr>
        <w:t>:</w:t>
      </w:r>
    </w:p>
    <w:p w:rsidR="00D400C4" w:rsidRDefault="00D400C4" w:rsidP="00AD0870">
      <w:pPr>
        <w:pStyle w:val="NormalWeb"/>
        <w:spacing w:before="0" w:beforeAutospacing="0" w:after="0" w:afterAutospacing="0"/>
      </w:pPr>
    </w:p>
    <w:tbl>
      <w:tblPr>
        <w:tblW w:w="532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2275"/>
        <w:gridCol w:w="4329"/>
        <w:gridCol w:w="2466"/>
        <w:gridCol w:w="1420"/>
        <w:gridCol w:w="1417"/>
        <w:gridCol w:w="2551"/>
      </w:tblGrid>
      <w:tr w:rsidR="00D400C4" w:rsidTr="007A1AF9">
        <w:trPr>
          <w:trHeight w:val="600"/>
          <w:tblHeader/>
        </w:trPr>
        <w:tc>
          <w:tcPr>
            <w:tcW w:w="234" w:type="pct"/>
            <w:vAlign w:val="center"/>
            <w:hideMark/>
          </w:tcPr>
          <w:p w:rsidR="00AD0870" w:rsidRPr="00D400C4" w:rsidRDefault="00AD0870" w:rsidP="00D400C4">
            <w:pPr>
              <w:jc w:val="center"/>
              <w:rPr>
                <w:rFonts w:asciiTheme="majorHAnsi" w:eastAsia="Times New Roman" w:hAnsiTheme="majorHAnsi" w:cstheme="majorHAnsi"/>
                <w:b/>
                <w:bCs/>
              </w:rPr>
            </w:pPr>
            <w:r w:rsidRPr="00D400C4">
              <w:rPr>
                <w:rFonts w:asciiTheme="majorHAnsi" w:eastAsia="Times New Roman" w:hAnsiTheme="majorHAnsi" w:cstheme="majorHAnsi"/>
                <w:b/>
                <w:bCs/>
              </w:rPr>
              <w:t>STT</w:t>
            </w:r>
          </w:p>
        </w:tc>
        <w:tc>
          <w:tcPr>
            <w:tcW w:w="750" w:type="pct"/>
            <w:vAlign w:val="center"/>
            <w:hideMark/>
          </w:tcPr>
          <w:p w:rsidR="00AD0870" w:rsidRPr="00D400C4" w:rsidRDefault="00AD0870" w:rsidP="00D400C4">
            <w:pPr>
              <w:jc w:val="center"/>
              <w:rPr>
                <w:rFonts w:asciiTheme="majorHAnsi" w:eastAsia="Times New Roman" w:hAnsiTheme="majorHAnsi" w:cstheme="majorHAnsi"/>
                <w:b/>
                <w:bCs/>
              </w:rPr>
            </w:pPr>
            <w:r w:rsidRPr="00D400C4">
              <w:rPr>
                <w:rFonts w:asciiTheme="majorHAnsi" w:eastAsia="Times New Roman" w:hAnsiTheme="majorHAnsi" w:cstheme="majorHAnsi"/>
                <w:b/>
                <w:bCs/>
              </w:rPr>
              <w:t>Số/Ký hiệu VBCĐ</w:t>
            </w:r>
          </w:p>
        </w:tc>
        <w:tc>
          <w:tcPr>
            <w:tcW w:w="1427" w:type="pct"/>
            <w:vAlign w:val="center"/>
            <w:hideMark/>
          </w:tcPr>
          <w:p w:rsidR="00AD0870" w:rsidRPr="00D400C4" w:rsidRDefault="00AD0870" w:rsidP="00D400C4">
            <w:pPr>
              <w:jc w:val="center"/>
              <w:rPr>
                <w:rFonts w:asciiTheme="majorHAnsi" w:eastAsia="Times New Roman" w:hAnsiTheme="majorHAnsi" w:cstheme="majorHAnsi"/>
                <w:b/>
                <w:bCs/>
              </w:rPr>
            </w:pPr>
            <w:r w:rsidRPr="00D400C4">
              <w:rPr>
                <w:rFonts w:asciiTheme="majorHAnsi" w:eastAsia="Times New Roman" w:hAnsiTheme="majorHAnsi" w:cstheme="majorHAnsi"/>
                <w:b/>
                <w:bCs/>
              </w:rPr>
              <w:t>Nội dung công việc đã giao</w:t>
            </w:r>
          </w:p>
        </w:tc>
        <w:tc>
          <w:tcPr>
            <w:tcW w:w="813" w:type="pct"/>
            <w:vAlign w:val="center"/>
            <w:hideMark/>
          </w:tcPr>
          <w:p w:rsidR="00AD0870" w:rsidRPr="00D400C4" w:rsidRDefault="00AD0870" w:rsidP="00D400C4">
            <w:pPr>
              <w:jc w:val="center"/>
              <w:rPr>
                <w:rFonts w:asciiTheme="majorHAnsi" w:eastAsia="Times New Roman" w:hAnsiTheme="majorHAnsi" w:cstheme="majorHAnsi"/>
                <w:b/>
                <w:bCs/>
              </w:rPr>
            </w:pPr>
            <w:r w:rsidRPr="00D400C4">
              <w:rPr>
                <w:rFonts w:asciiTheme="majorHAnsi" w:eastAsia="Times New Roman" w:hAnsiTheme="majorHAnsi" w:cstheme="majorHAnsi"/>
                <w:b/>
                <w:bCs/>
              </w:rPr>
              <w:t>Đơn vị thực hiện</w:t>
            </w:r>
          </w:p>
        </w:tc>
        <w:tc>
          <w:tcPr>
            <w:tcW w:w="468" w:type="pct"/>
            <w:vAlign w:val="center"/>
          </w:tcPr>
          <w:p w:rsidR="00AD0870" w:rsidRPr="00D400C4" w:rsidRDefault="00AD0870" w:rsidP="00D400C4">
            <w:pPr>
              <w:jc w:val="center"/>
              <w:rPr>
                <w:rFonts w:asciiTheme="majorHAnsi" w:eastAsia="Times New Roman" w:hAnsiTheme="majorHAnsi" w:cstheme="majorHAnsi"/>
                <w:b/>
                <w:bCs/>
              </w:rPr>
            </w:pPr>
            <w:r w:rsidRPr="00D400C4">
              <w:rPr>
                <w:rFonts w:asciiTheme="majorHAnsi" w:eastAsia="Times New Roman" w:hAnsiTheme="majorHAnsi" w:cstheme="majorHAnsi"/>
                <w:b/>
                <w:bCs/>
              </w:rPr>
              <w:t>Ngày ban hành Văn bản</w:t>
            </w:r>
          </w:p>
        </w:tc>
        <w:tc>
          <w:tcPr>
            <w:tcW w:w="467" w:type="pct"/>
            <w:vAlign w:val="center"/>
            <w:hideMark/>
          </w:tcPr>
          <w:p w:rsidR="00AD0870" w:rsidRPr="00D400C4" w:rsidRDefault="00AD0870" w:rsidP="00D400C4">
            <w:pPr>
              <w:jc w:val="center"/>
              <w:rPr>
                <w:rFonts w:asciiTheme="majorHAnsi" w:eastAsia="Times New Roman" w:hAnsiTheme="majorHAnsi" w:cstheme="majorHAnsi"/>
                <w:b/>
                <w:bCs/>
              </w:rPr>
            </w:pPr>
            <w:r w:rsidRPr="00D400C4">
              <w:rPr>
                <w:rFonts w:asciiTheme="majorHAnsi" w:eastAsia="Times New Roman" w:hAnsiTheme="majorHAnsi" w:cstheme="majorHAnsi"/>
                <w:b/>
                <w:bCs/>
              </w:rPr>
              <w:t>Thời hạn hoàn thành</w:t>
            </w:r>
          </w:p>
        </w:tc>
        <w:tc>
          <w:tcPr>
            <w:tcW w:w="841" w:type="pct"/>
            <w:vAlign w:val="center"/>
          </w:tcPr>
          <w:p w:rsidR="00AD0870" w:rsidRPr="00D400C4" w:rsidRDefault="00AD0870" w:rsidP="00D400C4">
            <w:pPr>
              <w:jc w:val="center"/>
              <w:rPr>
                <w:rFonts w:asciiTheme="majorHAnsi" w:eastAsia="Times New Roman" w:hAnsiTheme="majorHAnsi" w:cstheme="majorHAnsi"/>
                <w:b/>
                <w:bCs/>
              </w:rPr>
            </w:pPr>
            <w:r w:rsidRPr="00D400C4">
              <w:rPr>
                <w:rFonts w:asciiTheme="majorHAnsi" w:eastAsia="Times New Roman" w:hAnsiTheme="majorHAnsi" w:cstheme="majorHAnsi"/>
                <w:b/>
                <w:bCs/>
              </w:rPr>
              <w:t>Trạng thái nhiệm vụ</w:t>
            </w:r>
          </w:p>
        </w:tc>
      </w:tr>
      <w:tr w:rsidR="007A1AF9" w:rsidTr="007A1AF9">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1</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EEFFEE"/>
              </w:rPr>
              <w:t>734/UBND-TH</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eastAsia="Times New Roman" w:hAnsiTheme="majorHAnsi" w:cstheme="majorHAnsi"/>
              </w:rPr>
            </w:pPr>
            <w:r w:rsidRPr="00140F1F">
              <w:rPr>
                <w:rFonts w:asciiTheme="majorHAnsi" w:hAnsiTheme="majorHAnsi" w:cstheme="majorHAnsi"/>
                <w:shd w:val="clear" w:color="auto" w:fill="EEFFEE"/>
              </w:rPr>
              <w:t>Đề nghị trả lời ý kiến, kiến nghị cử tri trước kỳ họp thứ 7, QH khóa XIV</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BCH</w:t>
            </w:r>
            <w:r w:rsidRPr="00D400C4">
              <w:rPr>
                <w:rFonts w:asciiTheme="majorHAnsi" w:eastAsia="Times New Roman" w:hAnsiTheme="majorHAnsi" w:cstheme="majorHAnsi"/>
              </w:rPr>
              <w:t xml:space="preserve"> Quân sự tỉnh</w:t>
            </w:r>
          </w:p>
        </w:tc>
        <w:tc>
          <w:tcPr>
            <w:tcW w:w="468" w:type="pct"/>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EEFFEE"/>
              </w:rPr>
              <w:t>22/05/2019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EEFFEE"/>
              </w:rPr>
              <w:t>03/06/2019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c>
          <w:tcPr>
            <w:tcW w:w="234" w:type="pct"/>
            <w:tcMar>
              <w:top w:w="60" w:type="dxa"/>
              <w:left w:w="60" w:type="dxa"/>
              <w:bottom w:w="60" w:type="dxa"/>
              <w:right w:w="60" w:type="dxa"/>
            </w:tcMar>
            <w:vAlign w:val="center"/>
            <w:hideMark/>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2</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EEFFEE"/>
              </w:rPr>
              <w:t>1721/VPUBND-TH</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eastAsia="Times New Roman" w:hAnsiTheme="majorHAnsi" w:cstheme="majorHAnsi"/>
              </w:rPr>
            </w:pPr>
            <w:r w:rsidRPr="00140F1F">
              <w:rPr>
                <w:rFonts w:asciiTheme="majorHAnsi" w:hAnsiTheme="majorHAnsi" w:cstheme="majorHAnsi"/>
                <w:shd w:val="clear" w:color="auto" w:fill="EEFFEE"/>
              </w:rPr>
              <w:t>B/c tình hình thực hiện kết luận chủ tòa kỳ họp tại Kỳ họp thứ 8, HĐND tỉnh khóa XVII</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Công an tỉnh</w:t>
            </w:r>
          </w:p>
        </w:tc>
        <w:tc>
          <w:tcPr>
            <w:tcW w:w="468" w:type="pct"/>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EEFFEE"/>
              </w:rPr>
              <w:t>27/05/2019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EEFFEE"/>
              </w:rPr>
              <w:t>03/06/2019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hideMark/>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3</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FFFFFF"/>
              </w:rPr>
              <w:t>1487 /VPUBND-NC/</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eastAsia="Times New Roman" w:hAnsiTheme="majorHAnsi" w:cstheme="majorHAnsi"/>
              </w:rPr>
            </w:pPr>
            <w:r w:rsidRPr="00140F1F">
              <w:rPr>
                <w:rFonts w:asciiTheme="majorHAnsi" w:hAnsiTheme="majorHAnsi" w:cstheme="majorHAnsi"/>
                <w:shd w:val="clear" w:color="auto" w:fill="FFFFFF"/>
              </w:rPr>
              <w:t>V/v triển khai Chỉ thị của Thủ tướng Chính phủ về việc tăng cường phòng ngừa, đấu tranh với tội phạm và vi phạm pháp luật liên quan đến hoạt động “tín dụng đen”</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Công an tỉnh</w:t>
            </w:r>
          </w:p>
        </w:tc>
        <w:tc>
          <w:tcPr>
            <w:tcW w:w="468" w:type="pct"/>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FFFFFF"/>
              </w:rPr>
              <w:t>08/05/2019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FFFFFF"/>
              </w:rPr>
              <w:t>25/05/2019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4</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EEFFEE"/>
              </w:rPr>
              <w:t>1721/VPUBND-TH</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EEFFEE"/>
              </w:rPr>
              <w:t>B/c tình hình thực hiện kết luận chủ tòa kỳ họp tại Kỳ họp thứ 8, HĐND tỉnh khóa XVII</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Quỹ Phát triển đất</w:t>
            </w:r>
          </w:p>
        </w:tc>
        <w:tc>
          <w:tcPr>
            <w:tcW w:w="468" w:type="pct"/>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EEFFEE"/>
              </w:rPr>
              <w:t>27/05/2019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140F1F">
              <w:rPr>
                <w:rFonts w:asciiTheme="majorHAnsi" w:hAnsiTheme="majorHAnsi" w:cstheme="majorHAnsi"/>
                <w:shd w:val="clear" w:color="auto" w:fill="EEFFEE"/>
              </w:rPr>
              <w:t>03/06/2019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5</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EEFFEE"/>
              </w:rPr>
              <w:t>776/UBND</w:t>
            </w:r>
            <w:r w:rsidRPr="00D400C4">
              <w:rPr>
                <w:rFonts w:asciiTheme="majorHAnsi" w:hAnsiTheme="majorHAnsi" w:cstheme="majorHAnsi"/>
              </w:rPr>
              <w:t>-TH</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EEFFEE"/>
              </w:rPr>
              <w:t>Xử lý các vướng mắc Dự án Thoát nước và vệ sinh môi trường thị xã Ba Đồn</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 xml:space="preserve">UBND </w:t>
            </w:r>
            <w:r>
              <w:rPr>
                <w:rFonts w:asciiTheme="majorHAnsi" w:eastAsia="Times New Roman" w:hAnsiTheme="majorHAnsi" w:cstheme="majorHAnsi"/>
              </w:rPr>
              <w:t>H</w:t>
            </w:r>
            <w:r w:rsidRPr="00D400C4">
              <w:rPr>
                <w:rFonts w:asciiTheme="majorHAnsi" w:eastAsia="Times New Roman" w:hAnsiTheme="majorHAnsi" w:cstheme="majorHAnsi"/>
              </w:rPr>
              <w:t xml:space="preserve"> Quảng Trạch</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29/5/2019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31/5/2019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6</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FFFFFF"/>
              </w:rPr>
              <w:t>1721/VPUBND-TH</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FFFFFF"/>
              </w:rPr>
              <w:t>B/c tình hình thực hiện kết luận chủ tòa kỳ họp tại Kỳ họp thứ 8, HĐND tỉnh khóa XVII</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 xml:space="preserve">UBND </w:t>
            </w:r>
            <w:r>
              <w:rPr>
                <w:rFonts w:asciiTheme="majorHAnsi" w:eastAsia="Times New Roman" w:hAnsiTheme="majorHAnsi" w:cstheme="majorHAnsi"/>
              </w:rPr>
              <w:t>H</w:t>
            </w:r>
            <w:r w:rsidRPr="00D400C4">
              <w:rPr>
                <w:rFonts w:asciiTheme="majorHAnsi" w:eastAsia="Times New Roman" w:hAnsiTheme="majorHAnsi" w:cstheme="majorHAnsi"/>
              </w:rPr>
              <w:t xml:space="preserve"> Quảng Trạch</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27/5/2019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03/6/2019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lastRenderedPageBreak/>
              <w:t>7</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EEFFEE"/>
              </w:rPr>
              <w:t>734/UBND-TH</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EEFFEE"/>
              </w:rPr>
              <w:t>Đề nghị trả lời ý kiến, kiến nghị cử tri trước kỳ họp thứ 7, QH khóa XIV</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 xml:space="preserve">UBND </w:t>
            </w:r>
            <w:r>
              <w:rPr>
                <w:rFonts w:asciiTheme="majorHAnsi" w:eastAsia="Times New Roman" w:hAnsiTheme="majorHAnsi" w:cstheme="majorHAnsi"/>
              </w:rPr>
              <w:t>H</w:t>
            </w:r>
            <w:r w:rsidRPr="00D400C4">
              <w:rPr>
                <w:rFonts w:asciiTheme="majorHAnsi" w:eastAsia="Times New Roman" w:hAnsiTheme="majorHAnsi" w:cstheme="majorHAnsi"/>
              </w:rPr>
              <w:t xml:space="preserve"> Quảng Trạch</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22/5/2019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03/6/2019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8</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FFFFFF"/>
              </w:rPr>
              <w:t>1668/VPUBND</w:t>
            </w:r>
            <w:r w:rsidRPr="00D400C4">
              <w:rPr>
                <w:rFonts w:asciiTheme="majorHAnsi" w:hAnsiTheme="majorHAnsi" w:cstheme="majorHAnsi"/>
              </w:rPr>
              <w:t>-KGVX</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FFFFFF"/>
              </w:rPr>
              <w:t>V/v giải quyết kiến nghị của Công ty cổ phần giáo dục Trí Nhân Tâm về những vấn đề liên quan đến Di tích Đền Thánh Mẫu Liễu Hạnh</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 xml:space="preserve">UBND </w:t>
            </w:r>
            <w:r>
              <w:rPr>
                <w:rFonts w:asciiTheme="majorHAnsi" w:eastAsia="Times New Roman" w:hAnsiTheme="majorHAnsi" w:cstheme="majorHAnsi"/>
              </w:rPr>
              <w:t>H</w:t>
            </w:r>
            <w:r w:rsidRPr="00D400C4">
              <w:rPr>
                <w:rFonts w:asciiTheme="majorHAnsi" w:eastAsia="Times New Roman" w:hAnsiTheme="majorHAnsi" w:cstheme="majorHAnsi"/>
              </w:rPr>
              <w:t xml:space="preserve"> Quảng Trạch</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17/5/2019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31/5/2019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9</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EEFFEE"/>
              </w:rPr>
              <w:t>734/UBND-TH</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EEFFEE"/>
              </w:rPr>
              <w:t>Đề nghị trả lời ý kiến, kiến nghị cử tri trước kỳ họp thứ 7, QH khóa XIV</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UBND TP Đồng Hới</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22/5/2019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03/6/2019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10</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hAnsiTheme="majorHAnsi" w:cstheme="majorHAnsi"/>
                <w:color w:val="FF0000"/>
              </w:rPr>
              <w:br/>
            </w:r>
            <w:r w:rsidRPr="00D400C4">
              <w:rPr>
                <w:rFonts w:asciiTheme="majorHAnsi" w:hAnsiTheme="majorHAnsi" w:cstheme="majorHAnsi"/>
              </w:rPr>
              <w:t>736/KH-UBND</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shd w:val="clear" w:color="auto" w:fill="FFFFFF"/>
              </w:rPr>
              <w:t>KH</w:t>
            </w:r>
            <w:r w:rsidRPr="00140F1F">
              <w:rPr>
                <w:rFonts w:asciiTheme="majorHAnsi" w:hAnsiTheme="majorHAnsi" w:cstheme="majorHAnsi"/>
                <w:shd w:val="clear" w:color="auto" w:fill="FFFFFF"/>
              </w:rPr>
              <w:t xml:space="preserve"> Sơ kết 05 năm triển khai thi hành Hiến pháp năm 2013 (2014-2019)</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UBND TP Đồng Hới</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22/5/2019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31/5/2019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11</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FFFFFF"/>
              </w:rPr>
              <w:t>1721/VPUBND-TH</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FFFFFF"/>
              </w:rPr>
              <w:t>B/c tình hình thực hiện kết luận chủ tòa kỳ họp tại Kỳ họp thứ 8, HĐND tỉnh khóa XVII</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UBND TX Ba Đồn</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27/5/2019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03/6/2019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12</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FFEEEE"/>
              </w:rPr>
              <w:t>1749/VPUBND</w:t>
            </w:r>
            <w:r w:rsidRPr="00D400C4">
              <w:rPr>
                <w:rFonts w:asciiTheme="majorHAnsi" w:hAnsiTheme="majorHAnsi" w:cstheme="majorHAnsi"/>
              </w:rPr>
              <w:t>-TB</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FFFFFF"/>
              </w:rPr>
              <w:t>Thực hiện kết luận của đồng chí Chủ tịch UBND tỉnh</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UBND TX Ba Đồn</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25/5/2019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31/5/2019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13</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1782/VPUBND-TB</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EEFFEE"/>
              </w:rPr>
              <w:t>TB Kết luận của Đồng chí Phó Chủ tịch UBND tỉnh Lê Minh Ngân tại buổi làm việc với Bộ Tư lệnh Vùng 3 Hải Quân về việc rà soát kết quả giải quyết đất Quốc phòng của Hải đội 313/Vùng 3 Hải Quân tại phường Quảng Phúc, thị xã Ba Đồn</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UBND TX Ba Đồn</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23/5/2019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25/5/2019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lastRenderedPageBreak/>
              <w:t>14</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hAnsiTheme="majorHAnsi" w:cstheme="majorHAnsi"/>
                <w:color w:val="FF0000"/>
              </w:rPr>
              <w:br/>
            </w:r>
            <w:r w:rsidRPr="00D400C4">
              <w:rPr>
                <w:rFonts w:asciiTheme="majorHAnsi" w:hAnsiTheme="majorHAnsi" w:cstheme="majorHAnsi"/>
              </w:rPr>
              <w:t>736/KH-UBND</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FFFFFF"/>
              </w:rPr>
              <w:t>KẾ HOẠCH Sơ kết 05 năm triển khai thi hành Hiến pháp năm 2013 (2014-2019)</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UBND TX Ba Đồn</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22/5/2019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31/5/2019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15</w:t>
            </w:r>
          </w:p>
        </w:tc>
        <w:tc>
          <w:tcPr>
            <w:tcW w:w="750"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140F1F">
              <w:rPr>
                <w:rFonts w:asciiTheme="majorHAnsi" w:hAnsiTheme="majorHAnsi" w:cstheme="majorHAnsi"/>
                <w:shd w:val="clear" w:color="auto" w:fill="EEFFEE"/>
              </w:rPr>
              <w:t>709/CT-UBND</w:t>
            </w:r>
          </w:p>
        </w:tc>
        <w:tc>
          <w:tcPr>
            <w:tcW w:w="1427" w:type="pct"/>
            <w:tcMar>
              <w:top w:w="60" w:type="dxa"/>
              <w:left w:w="60" w:type="dxa"/>
              <w:bottom w:w="60" w:type="dxa"/>
              <w:right w:w="60" w:type="dxa"/>
            </w:tcMar>
            <w:vAlign w:val="center"/>
          </w:tcPr>
          <w:p w:rsidR="007A1AF9" w:rsidRPr="00D400C4" w:rsidRDefault="007A1AF9" w:rsidP="007A1AF9">
            <w:pPr>
              <w:jc w:val="both"/>
              <w:rPr>
                <w:rFonts w:asciiTheme="majorHAnsi" w:eastAsia="Times New Roman" w:hAnsiTheme="majorHAnsi" w:cstheme="majorHAnsi"/>
              </w:rPr>
            </w:pPr>
            <w:r w:rsidRPr="00140F1F">
              <w:rPr>
                <w:rFonts w:asciiTheme="majorHAnsi" w:hAnsiTheme="majorHAnsi" w:cstheme="majorHAnsi"/>
              </w:rPr>
              <w:t>V/v cung cấp danh sách thành phần mời dự Lễ kỷ niệm 30 năm tái lập tỉnh và 70 năm Ngày Quảng Bình quật khởi</w:t>
            </w:r>
          </w:p>
        </w:tc>
        <w:tc>
          <w:tcPr>
            <w:tcW w:w="813"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eastAsia="Times New Roman" w:hAnsiTheme="majorHAnsi" w:cstheme="majorHAnsi"/>
              </w:rPr>
              <w:t>UBND TX Ba Đồn</w:t>
            </w:r>
          </w:p>
        </w:tc>
        <w:tc>
          <w:tcPr>
            <w:tcW w:w="468" w:type="pct"/>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17/5/2019</w:t>
            </w:r>
          </w:p>
        </w:tc>
        <w:tc>
          <w:tcPr>
            <w:tcW w:w="467" w:type="pct"/>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25/5/2019</w:t>
            </w:r>
          </w:p>
        </w:tc>
        <w:tc>
          <w:tcPr>
            <w:tcW w:w="841" w:type="pct"/>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r w:rsidR="007A1AF9" w:rsidTr="007A1AF9">
        <w:trPr>
          <w:trHeight w:val="271"/>
        </w:trPr>
        <w:tc>
          <w:tcPr>
            <w:tcW w:w="234" w:type="pct"/>
            <w:tcBorders>
              <w:bottom w:val="single" w:sz="4" w:space="0" w:color="auto"/>
            </w:tcBorders>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bookmarkStart w:id="0" w:name="_GoBack" w:colFirst="6" w:colLast="6"/>
            <w:r w:rsidRPr="00D400C4">
              <w:rPr>
                <w:rFonts w:asciiTheme="majorHAnsi" w:eastAsia="Times New Roman" w:hAnsiTheme="majorHAnsi" w:cstheme="majorHAnsi"/>
              </w:rPr>
              <w:t>16</w:t>
            </w:r>
          </w:p>
        </w:tc>
        <w:tc>
          <w:tcPr>
            <w:tcW w:w="750" w:type="pct"/>
            <w:tcBorders>
              <w:bottom w:val="single" w:sz="4" w:space="0" w:color="auto"/>
            </w:tcBorders>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shd w:val="clear" w:color="auto" w:fill="EEFFEE"/>
              </w:rPr>
              <w:t>1687/VPUBND-KT</w:t>
            </w:r>
          </w:p>
        </w:tc>
        <w:tc>
          <w:tcPr>
            <w:tcW w:w="1427" w:type="pct"/>
            <w:tcBorders>
              <w:bottom w:val="single" w:sz="4" w:space="0" w:color="auto"/>
            </w:tcBorders>
            <w:tcMar>
              <w:top w:w="60" w:type="dxa"/>
              <w:left w:w="60" w:type="dxa"/>
              <w:bottom w:w="60" w:type="dxa"/>
              <w:right w:w="60" w:type="dxa"/>
            </w:tcMar>
            <w:vAlign w:val="center"/>
          </w:tcPr>
          <w:p w:rsidR="007A1AF9" w:rsidRPr="00D400C4" w:rsidRDefault="007A1AF9" w:rsidP="007A1AF9">
            <w:pPr>
              <w:jc w:val="both"/>
              <w:rPr>
                <w:rFonts w:asciiTheme="majorHAnsi" w:hAnsiTheme="majorHAnsi" w:cstheme="majorHAnsi"/>
              </w:rPr>
            </w:pPr>
            <w:r w:rsidRPr="00140F1F">
              <w:rPr>
                <w:rFonts w:asciiTheme="majorHAnsi" w:hAnsiTheme="majorHAnsi" w:cstheme="majorHAnsi"/>
                <w:shd w:val="clear" w:color="auto" w:fill="EEFFEE"/>
              </w:rPr>
              <w:t>V/v chuẩn bị tài liệu phục vụ Đoàn thanh tra của Ủy ban Dân tộc</w:t>
            </w:r>
          </w:p>
        </w:tc>
        <w:tc>
          <w:tcPr>
            <w:tcW w:w="813" w:type="pct"/>
            <w:tcBorders>
              <w:bottom w:val="single" w:sz="4" w:space="0" w:color="auto"/>
            </w:tcBorders>
            <w:tcMar>
              <w:top w:w="60" w:type="dxa"/>
              <w:left w:w="60" w:type="dxa"/>
              <w:bottom w:w="60" w:type="dxa"/>
              <w:right w:w="60" w:type="dxa"/>
            </w:tcMar>
            <w:vAlign w:val="center"/>
          </w:tcPr>
          <w:p w:rsidR="007A1AF9" w:rsidRPr="00D400C4" w:rsidRDefault="007A1AF9" w:rsidP="007A1AF9">
            <w:pPr>
              <w:jc w:val="center"/>
              <w:rPr>
                <w:rFonts w:asciiTheme="majorHAnsi" w:eastAsia="Times New Roman" w:hAnsiTheme="majorHAnsi" w:cstheme="majorHAnsi"/>
              </w:rPr>
            </w:pPr>
            <w:r w:rsidRPr="00D400C4">
              <w:rPr>
                <w:rFonts w:asciiTheme="majorHAnsi" w:eastAsia="Times New Roman" w:hAnsiTheme="majorHAnsi" w:cstheme="majorHAnsi"/>
              </w:rPr>
              <w:t>Ban Dân tộc</w:t>
            </w:r>
          </w:p>
        </w:tc>
        <w:tc>
          <w:tcPr>
            <w:tcW w:w="468" w:type="pct"/>
            <w:tcBorders>
              <w:bottom w:val="single" w:sz="4" w:space="0" w:color="auto"/>
            </w:tcBorders>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20/5/2019</w:t>
            </w:r>
          </w:p>
        </w:tc>
        <w:tc>
          <w:tcPr>
            <w:tcW w:w="467" w:type="pct"/>
            <w:tcBorders>
              <w:bottom w:val="single" w:sz="4" w:space="0" w:color="auto"/>
            </w:tcBorders>
            <w:tcMar>
              <w:top w:w="60" w:type="dxa"/>
              <w:left w:w="60" w:type="dxa"/>
              <w:bottom w:w="60" w:type="dxa"/>
              <w:right w:w="60" w:type="dxa"/>
            </w:tcMar>
            <w:vAlign w:val="center"/>
          </w:tcPr>
          <w:p w:rsidR="007A1AF9" w:rsidRPr="00D400C4" w:rsidRDefault="007A1AF9" w:rsidP="007A1AF9">
            <w:pPr>
              <w:jc w:val="center"/>
              <w:rPr>
                <w:rFonts w:asciiTheme="majorHAnsi" w:hAnsiTheme="majorHAnsi" w:cstheme="majorHAnsi"/>
              </w:rPr>
            </w:pPr>
            <w:r w:rsidRPr="00D400C4">
              <w:rPr>
                <w:rFonts w:asciiTheme="majorHAnsi" w:hAnsiTheme="majorHAnsi" w:cstheme="majorHAnsi"/>
              </w:rPr>
              <w:t>31/5/2019</w:t>
            </w:r>
          </w:p>
        </w:tc>
        <w:tc>
          <w:tcPr>
            <w:tcW w:w="841" w:type="pct"/>
            <w:tcBorders>
              <w:bottom w:val="single" w:sz="4" w:space="0" w:color="auto"/>
            </w:tcBorders>
            <w:vAlign w:val="center"/>
          </w:tcPr>
          <w:p w:rsidR="007A1AF9" w:rsidRPr="00E0102F" w:rsidRDefault="007A1AF9" w:rsidP="007A1AF9">
            <w:pPr>
              <w:jc w:val="center"/>
              <w:rPr>
                <w:rFonts w:asciiTheme="majorHAnsi" w:eastAsia="Times New Roman" w:hAnsiTheme="majorHAnsi" w:cstheme="majorHAnsi"/>
              </w:rPr>
            </w:pPr>
            <w:r>
              <w:rPr>
                <w:rFonts w:asciiTheme="majorHAnsi" w:eastAsia="Times New Roman" w:hAnsiTheme="majorHAnsi" w:cstheme="majorHAnsi"/>
              </w:rPr>
              <w:t>Đã hoàn thành, không theo dõi và cập nhật nhiệm vụ trên hệ thống</w:t>
            </w:r>
          </w:p>
        </w:tc>
      </w:tr>
    </w:tbl>
    <w:bookmarkEnd w:id="0"/>
    <w:p w:rsidR="00DE0F86" w:rsidRDefault="00DE0F86">
      <w:pPr>
        <w:rPr>
          <w:rFonts w:eastAsia="Times New Roman"/>
        </w:rPr>
      </w:pPr>
      <w:r>
        <w:rPr>
          <w:rFonts w:eastAsia="Times New Roman"/>
        </w:rPr>
        <w:br/>
      </w:r>
    </w:p>
    <w:sectPr w:rsidR="00DE0F86">
      <w:pgSz w:w="16839" w:h="11907" w:orient="landscape"/>
      <w:pgMar w:top="1152" w:right="1152" w:bottom="11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70"/>
    <w:rsid w:val="00140F1F"/>
    <w:rsid w:val="007A1AF9"/>
    <w:rsid w:val="00833AC3"/>
    <w:rsid w:val="00A33BCA"/>
    <w:rsid w:val="00AB25A9"/>
    <w:rsid w:val="00AD0870"/>
    <w:rsid w:val="00C3704F"/>
    <w:rsid w:val="00CF2F98"/>
    <w:rsid w:val="00D400C4"/>
    <w:rsid w:val="00DA04F5"/>
    <w:rsid w:val="00DE0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610F5A-28C4-4AF0-AC6D-0CE00AF9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table" w:styleId="TableGrid">
    <w:name w:val="Table Grid"/>
    <w:basedOn w:val="TableNormal"/>
    <w:uiPriority w:val="39"/>
    <w:pPr>
      <w:spacing w:before="100" w:beforeAutospacing="1" w:after="100" w:afterAutospacing="1"/>
    </w:pPr>
    <w:tblPr>
      <w:tblInd w:w="0" w:type="nil"/>
      <w:tblBorders>
        <w:top w:val="single" w:sz="6" w:space="0" w:color="auto"/>
        <w:left w:val="single" w:sz="6" w:space="0" w:color="auto"/>
      </w:tblBorders>
      <w:tblCellMar>
        <w:left w:w="0" w:type="dxa"/>
        <w:right w:w="0" w:type="dxa"/>
      </w:tblCellMar>
    </w:tblPr>
  </w:style>
  <w:style w:type="paragraph" w:customStyle="1" w:styleId="msotablegrid10">
    <w:name w:val="msotablegrid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D0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70"/>
    <w:rPr>
      <w:rFonts w:ascii="Segoe UI" w:eastAsiaTheme="minorEastAsia" w:hAnsi="Segoe UI" w:cs="Segoe UI"/>
      <w:sz w:val="18"/>
      <w:szCs w:val="18"/>
    </w:rPr>
  </w:style>
  <w:style w:type="character" w:styleId="Hyperlink">
    <w:name w:val="Hyperlink"/>
    <w:basedOn w:val="DefaultParagraphFont"/>
    <w:uiPriority w:val="99"/>
    <w:semiHidden/>
    <w:unhideWhenUsed/>
    <w:rsid w:val="00C37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91978">
      <w:bodyDiv w:val="1"/>
      <w:marLeft w:val="0"/>
      <w:marRight w:val="0"/>
      <w:marTop w:val="0"/>
      <w:marBottom w:val="0"/>
      <w:divBdr>
        <w:top w:val="none" w:sz="0" w:space="0" w:color="auto"/>
        <w:left w:val="none" w:sz="0" w:space="0" w:color="auto"/>
        <w:bottom w:val="none" w:sz="0" w:space="0" w:color="auto"/>
        <w:right w:val="none" w:sz="0" w:space="0" w:color="auto"/>
      </w:divBdr>
    </w:div>
    <w:div w:id="1992326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Trần</dc:creator>
  <cp:keywords/>
  <dc:description/>
  <cp:lastModifiedBy>Win10-1809</cp:lastModifiedBy>
  <cp:revision>8</cp:revision>
  <cp:lastPrinted>2019-06-07T01:31:00Z</cp:lastPrinted>
  <dcterms:created xsi:type="dcterms:W3CDTF">2019-06-04T15:39:00Z</dcterms:created>
  <dcterms:modified xsi:type="dcterms:W3CDTF">2019-06-07T01:31:00Z</dcterms:modified>
</cp:coreProperties>
</file>