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6" w:type="dxa"/>
        <w:tblCellMar>
          <w:left w:w="0" w:type="dxa"/>
          <w:right w:w="0" w:type="dxa"/>
        </w:tblCellMar>
        <w:tblLook w:val="01E0" w:firstRow="1" w:lastRow="1" w:firstColumn="1" w:lastColumn="1" w:noHBand="0" w:noVBand="0"/>
      </w:tblPr>
      <w:tblGrid>
        <w:gridCol w:w="3930"/>
        <w:gridCol w:w="20"/>
        <w:gridCol w:w="5916"/>
      </w:tblGrid>
      <w:tr w:rsidR="00CF55B1" w:rsidTr="00DF5ACA">
        <w:trPr>
          <w:trHeight w:val="1625"/>
        </w:trPr>
        <w:tc>
          <w:tcPr>
            <w:tcW w:w="3930" w:type="dxa"/>
            <w:hideMark/>
          </w:tcPr>
          <w:p w:rsidR="00405F67" w:rsidRPr="004C1A25" w:rsidRDefault="00405F67" w:rsidP="00405F67">
            <w:pPr>
              <w:jc w:val="center"/>
            </w:pPr>
            <w:r w:rsidRPr="004C1A25">
              <w:t>UBND TỈNH QUẢNG BÌNH</w:t>
            </w:r>
          </w:p>
          <w:p w:rsidR="00405F67" w:rsidRPr="004C1A25" w:rsidRDefault="00405F67" w:rsidP="00405F67">
            <w:pPr>
              <w:jc w:val="center"/>
              <w:rPr>
                <w:b/>
                <w:spacing w:val="-20"/>
                <w:sz w:val="26"/>
                <w:szCs w:val="26"/>
              </w:rPr>
            </w:pPr>
            <w:r w:rsidRPr="004C1A25">
              <w:rPr>
                <w:b/>
                <w:sz w:val="26"/>
                <w:szCs w:val="26"/>
              </w:rPr>
              <w:t xml:space="preserve">BAN CHỈ ĐẠO 138 </w:t>
            </w:r>
          </w:p>
          <w:p w:rsidR="00405F67" w:rsidRPr="004C1A25" w:rsidRDefault="00822D5A" w:rsidP="00405F67">
            <w:pPr>
              <w:jc w:val="center"/>
            </w:pPr>
            <w:r>
              <w:rPr>
                <w:noProof/>
              </w:rPr>
              <w:pict>
                <v:line id="Straight Connector 5" o:spid="_x0000_s1026" style="position:absolute;left:0;text-align:left;z-index:251658240;visibility:visible" from="58pt,.85pt" to="139.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9/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0aTLLoIV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"/>
              </w:pict>
            </w:r>
          </w:p>
          <w:p w:rsidR="00405F67" w:rsidRPr="004C1A25" w:rsidRDefault="00405F67" w:rsidP="00405F67">
            <w:pPr>
              <w:jc w:val="center"/>
            </w:pPr>
            <w:r w:rsidRPr="004C1A25">
              <w:t>Số:        /KH-BCĐ</w:t>
            </w:r>
          </w:p>
          <w:p w:rsidR="00CF55B1" w:rsidRDefault="00CF55B1">
            <w:pPr>
              <w:jc w:val="center"/>
            </w:pPr>
          </w:p>
        </w:tc>
        <w:tc>
          <w:tcPr>
            <w:tcW w:w="20" w:type="dxa"/>
          </w:tcPr>
          <w:p w:rsidR="00CF55B1" w:rsidRDefault="00CF55B1">
            <w:pPr>
              <w:jc w:val="both"/>
            </w:pPr>
          </w:p>
        </w:tc>
        <w:tc>
          <w:tcPr>
            <w:tcW w:w="5916" w:type="dxa"/>
            <w:hideMark/>
          </w:tcPr>
          <w:p w:rsidR="00CF55B1" w:rsidRDefault="00DF5ACA" w:rsidP="00DF5ACA">
            <w:pPr>
              <w:rPr>
                <w:b/>
                <w:sz w:val="26"/>
                <w:szCs w:val="26"/>
              </w:rPr>
            </w:pPr>
            <w:r>
              <w:rPr>
                <w:b/>
                <w:sz w:val="26"/>
                <w:szCs w:val="26"/>
              </w:rPr>
              <w:t xml:space="preserve">  </w:t>
            </w:r>
            <w:r w:rsidR="00CF55B1">
              <w:rPr>
                <w:b/>
                <w:sz w:val="26"/>
                <w:szCs w:val="26"/>
              </w:rPr>
              <w:t>CỘNG HOÀ XÃ HỘI CHỦ NGHĨA VIỆT NAM</w:t>
            </w:r>
          </w:p>
          <w:p w:rsidR="00CF55B1" w:rsidRDefault="00CF55B1">
            <w:pPr>
              <w:jc w:val="center"/>
              <w:rPr>
                <w:b/>
              </w:rPr>
            </w:pPr>
            <w:r>
              <w:rPr>
                <w:b/>
              </w:rPr>
              <w:t xml:space="preserve">Độc lập - Tự do - Hạnh phúc </w:t>
            </w:r>
          </w:p>
          <w:p w:rsidR="00CF55B1" w:rsidRDefault="00822D5A">
            <w:pPr>
              <w:rPr>
                <w:i/>
              </w:rPr>
            </w:pPr>
            <w:r>
              <w:rPr>
                <w:noProof/>
              </w:rPr>
              <w:pict>
                <v:line id="Straight Connector 3" o:spid="_x0000_s1031" style="position:absolute;z-index:251655168;visibility:visible" from="72.9pt,.9pt" to="22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b+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"/>
              </w:pict>
            </w:r>
          </w:p>
          <w:p w:rsidR="00CF55B1" w:rsidRDefault="00862AA6" w:rsidP="00862AA6">
            <w:pPr>
              <w:jc w:val="center"/>
              <w:rPr>
                <w:i/>
              </w:rPr>
            </w:pPr>
            <w:r>
              <w:rPr>
                <w:i/>
              </w:rPr>
              <w:t xml:space="preserve">        </w:t>
            </w:r>
            <w:r w:rsidR="00135356">
              <w:rPr>
                <w:i/>
              </w:rPr>
              <w:t xml:space="preserve">Quảng Bình, ngày </w:t>
            </w:r>
            <w:r w:rsidR="005F084F">
              <w:rPr>
                <w:i/>
              </w:rPr>
              <w:t xml:space="preserve"> </w:t>
            </w:r>
            <w:r w:rsidR="00B849A5">
              <w:rPr>
                <w:i/>
              </w:rPr>
              <w:t xml:space="preserve">   </w:t>
            </w:r>
            <w:r w:rsidR="00DD43A7">
              <w:rPr>
                <w:i/>
              </w:rPr>
              <w:t xml:space="preserve"> tháng 8</w:t>
            </w:r>
            <w:r w:rsidR="00CF55B1">
              <w:rPr>
                <w:i/>
              </w:rPr>
              <w:t xml:space="preserve"> năm 2019</w:t>
            </w:r>
          </w:p>
        </w:tc>
      </w:tr>
    </w:tbl>
    <w:p w:rsidR="00CF55B1" w:rsidRPr="00E233D9" w:rsidRDefault="00CF55B1" w:rsidP="00CF55B1">
      <w:pPr>
        <w:rPr>
          <w:sz w:val="18"/>
        </w:rPr>
      </w:pPr>
    </w:p>
    <w:p w:rsidR="00CF55B1" w:rsidRDefault="00BE5773" w:rsidP="00BE5773">
      <w:pPr>
        <w:tabs>
          <w:tab w:val="center" w:pos="4890"/>
        </w:tabs>
        <w:ind w:left="-426" w:firstLine="426"/>
        <w:rPr>
          <w:b/>
        </w:rPr>
      </w:pPr>
      <w:r>
        <w:rPr>
          <w:b/>
        </w:rPr>
        <w:tab/>
      </w:r>
      <w:r w:rsidR="00CF55B1">
        <w:rPr>
          <w:b/>
        </w:rPr>
        <w:t>KẾ HOẠCH</w:t>
      </w:r>
    </w:p>
    <w:p w:rsidR="006F3AA0" w:rsidRDefault="00DF5ACA" w:rsidP="00DF5ACA">
      <w:pPr>
        <w:tabs>
          <w:tab w:val="center" w:pos="5032"/>
          <w:tab w:val="right" w:pos="9923"/>
        </w:tabs>
        <w:ind w:right="141" w:firstLine="284"/>
        <w:rPr>
          <w:b/>
        </w:rPr>
      </w:pPr>
      <w:r>
        <w:rPr>
          <w:b/>
        </w:rPr>
        <w:tab/>
      </w:r>
      <w:r w:rsidR="00DD43A7">
        <w:rPr>
          <w:b/>
        </w:rPr>
        <w:t>Sơ</w:t>
      </w:r>
      <w:r w:rsidR="006F3AA0">
        <w:rPr>
          <w:b/>
        </w:rPr>
        <w:t xml:space="preserve"> kết 05 năm thực hiện </w:t>
      </w:r>
      <w:r w:rsidR="00DD1C44">
        <w:rPr>
          <w:b/>
        </w:rPr>
        <w:t>Chỉ thị số</w:t>
      </w:r>
      <w:r w:rsidR="00DD43A7">
        <w:rPr>
          <w:b/>
        </w:rPr>
        <w:t xml:space="preserve"> 09/CT-BCA-V28 “Về đẩy mạnh</w:t>
      </w:r>
      <w:r>
        <w:rPr>
          <w:b/>
        </w:rPr>
        <w:tab/>
      </w:r>
    </w:p>
    <w:p w:rsidR="00CF55B1" w:rsidRDefault="00DD43A7" w:rsidP="00DD43A7">
      <w:pPr>
        <w:jc w:val="center"/>
        <w:rPr>
          <w:b/>
        </w:rPr>
      </w:pPr>
      <w:r>
        <w:rPr>
          <w:b/>
        </w:rPr>
        <w:t xml:space="preserve"> phong trào toàn dân bảo vệ an ninh Tổ quốc trong đồng bào các tôn giáo”</w:t>
      </w:r>
    </w:p>
    <w:p w:rsidR="00CF55B1" w:rsidRPr="00E233D9" w:rsidRDefault="00822D5A" w:rsidP="00CF55B1">
      <w:pPr>
        <w:jc w:val="center"/>
        <w:rPr>
          <w:sz w:val="44"/>
        </w:rPr>
      </w:pPr>
      <w:r>
        <w:rPr>
          <w:noProof/>
        </w:rPr>
        <w:pict>
          <v:line id="_x0000_s1032" style="position:absolute;left:0;text-align:left;z-index:251661312;visibility:visible" from="207.75pt,1.8pt" to="289.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9/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0aTLLoIV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"/>
        </w:pict>
      </w:r>
      <w:r>
        <w:rPr>
          <w:noProof/>
        </w:rPr>
        <w:pict>
          <v:line id="Straight Connector 2" o:spid="_x0000_s1030" style="position:absolute;left:0;text-align:left;z-index:251656192;visibility:visible" from="28.8pt,-36pt" to="28.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"/>
        </w:pict>
      </w:r>
    </w:p>
    <w:p w:rsidR="00405F67" w:rsidRDefault="003E7CB7" w:rsidP="00862AA6">
      <w:pPr>
        <w:spacing w:line="264" w:lineRule="auto"/>
        <w:ind w:firstLine="720"/>
        <w:jc w:val="both"/>
      </w:pPr>
      <w:r>
        <w:t>Th</w:t>
      </w:r>
      <w:r w:rsidR="00FC7943">
        <w:t>ực hiện Kế hoạch 271/KH-BCA-V05</w:t>
      </w:r>
      <w:r>
        <w:t xml:space="preserve"> ngày 25/7/</w:t>
      </w:r>
      <w:r w:rsidR="00CF55B1">
        <w:t xml:space="preserve">2019 của </w:t>
      </w:r>
      <w:r>
        <w:t xml:space="preserve">Bộ Công an </w:t>
      </w:r>
      <w:r w:rsidR="00CF55B1">
        <w:t xml:space="preserve">về </w:t>
      </w:r>
      <w:r w:rsidRPr="003E7CB7">
        <w:t>Sơ</w:t>
      </w:r>
      <w:r>
        <w:t xml:space="preserve"> kết 05 năm thực hiện Chỉ thị số</w:t>
      </w:r>
      <w:r w:rsidRPr="003E7CB7">
        <w:t xml:space="preserve"> 09/CT-BCA-V28</w:t>
      </w:r>
      <w:r w:rsidR="006F3AA0">
        <w:t xml:space="preserve"> ngày 19/8/2014</w:t>
      </w:r>
      <w:r w:rsidRPr="003E7CB7">
        <w:t xml:space="preserve"> “Về đẩy mạnh phong trào toàn dân bảo vệ an ninh Tổ quốc trong đồng bào các tôn giáo”</w:t>
      </w:r>
      <w:r>
        <w:t xml:space="preserve">. </w:t>
      </w:r>
      <w:r w:rsidR="00405F67">
        <w:t xml:space="preserve">Ban </w:t>
      </w:r>
      <w:r w:rsidR="006A5E4A">
        <w:t>C</w:t>
      </w:r>
      <w:r w:rsidR="00405F67">
        <w:t>hỉ đạo 138 tỉnh xây dựng Kế hoạch sơ kết với các nội dung như sau:</w:t>
      </w:r>
    </w:p>
    <w:p w:rsidR="00CF55B1" w:rsidRDefault="00CF55B1" w:rsidP="00862AA6">
      <w:pPr>
        <w:ind w:firstLine="720"/>
        <w:jc w:val="both"/>
        <w:rPr>
          <w:b/>
        </w:rPr>
      </w:pPr>
      <w:r>
        <w:rPr>
          <w:b/>
        </w:rPr>
        <w:t>I. MỤC ĐÍCH, YÊU CẦU</w:t>
      </w:r>
    </w:p>
    <w:p w:rsidR="00CF55B1" w:rsidRDefault="00CF55B1" w:rsidP="00862AA6">
      <w:pPr>
        <w:ind w:firstLine="720"/>
        <w:jc w:val="both"/>
      </w:pPr>
      <w:r w:rsidRPr="00022B90">
        <w:t>1.</w:t>
      </w:r>
      <w:r>
        <w:t xml:space="preserve"> </w:t>
      </w:r>
      <w:r w:rsidR="003E7CB7">
        <w:t>Đánh giá toàn diện tình hình, kết quả triển khai, thực hiện Chỉ thị số</w:t>
      </w:r>
      <w:r w:rsidR="003E7CB7" w:rsidRPr="003E7CB7">
        <w:t xml:space="preserve"> 09/CT-BCA-V28</w:t>
      </w:r>
      <w:r w:rsidR="00FC7943" w:rsidRPr="00FC7943">
        <w:t xml:space="preserve"> </w:t>
      </w:r>
      <w:r w:rsidR="00FC7943">
        <w:t>ngày 19/8/2014 của Bộ Công an</w:t>
      </w:r>
      <w:r w:rsidR="003E7CB7">
        <w:t>; những kết quả đạt được</w:t>
      </w:r>
      <w:r w:rsidR="00FC7943">
        <w:t>,</w:t>
      </w:r>
      <w:r w:rsidR="003E7CB7">
        <w:t xml:space="preserve"> tồn tại, hạn chế và nguyên nhân</w:t>
      </w:r>
      <w:r w:rsidR="00FC7943">
        <w:t>,</w:t>
      </w:r>
      <w:r w:rsidR="003E7CB7">
        <w:t xml:space="preserve"> bài học kinh nghiệm. Trên cơ sở đó, đề ra phương hướng, nhiệm vụ, giải pháp nâng cao chất lượng, hiệu quả thực hiện các chỉ thị trong thời gian tới.</w:t>
      </w:r>
    </w:p>
    <w:p w:rsidR="00CF55B1" w:rsidRDefault="00CF55B1" w:rsidP="00862AA6">
      <w:pPr>
        <w:ind w:firstLine="720"/>
        <w:jc w:val="both"/>
      </w:pPr>
      <w:r w:rsidRPr="00022B90">
        <w:t>2.</w:t>
      </w:r>
      <w:r>
        <w:t xml:space="preserve"> </w:t>
      </w:r>
      <w:r w:rsidR="00340FEB">
        <w:t xml:space="preserve">Qua sơ kết để tuyên truyền, cổ vũ, biểu dương, khen thưởng các tập thể, cá nhân tiêu biểu, có thành tích xuất sắc, đồng thời phát hiện, lựa chọn </w:t>
      </w:r>
      <w:r w:rsidR="00401457">
        <w:t>n</w:t>
      </w:r>
      <w:r w:rsidR="00340FEB">
        <w:t>hững mô hình hay, cách làm sáng tạo, hiệu quả</w:t>
      </w:r>
      <w:r w:rsidR="00E90470">
        <w:t xml:space="preserve"> trong quá trình thực hiện các c</w:t>
      </w:r>
      <w:r w:rsidR="00340FEB">
        <w:t>hỉ thị để phổ biến, nhân rộng; tạo sự chuyển biến mạnh mẽ phong trào toàn dân bảo vệ an ninh Tổ quốc.</w:t>
      </w:r>
    </w:p>
    <w:p w:rsidR="00CF55B1" w:rsidRDefault="00CF55B1" w:rsidP="00862AA6">
      <w:pPr>
        <w:ind w:right="-227" w:firstLine="720"/>
        <w:jc w:val="both"/>
      </w:pPr>
      <w:r w:rsidRPr="00022B90">
        <w:t>3.</w:t>
      </w:r>
      <w:r>
        <w:t xml:space="preserve"> Việc </w:t>
      </w:r>
      <w:r w:rsidR="00340FEB">
        <w:t>sơ kết</w:t>
      </w:r>
      <w:r>
        <w:t xml:space="preserve"> phải </w:t>
      </w:r>
      <w:r w:rsidR="00C0263E">
        <w:t>nghiêm túc</w:t>
      </w:r>
      <w:r>
        <w:t xml:space="preserve">, </w:t>
      </w:r>
      <w:r w:rsidR="00340FEB">
        <w:t>đảm bảo tiến độ, thời gian theo kế hoạch</w:t>
      </w:r>
      <w:r w:rsidR="00DD1C44">
        <w:t xml:space="preserve"> đề ra</w:t>
      </w:r>
      <w:r>
        <w:t>.</w:t>
      </w:r>
    </w:p>
    <w:p w:rsidR="00902996" w:rsidRPr="0072070E" w:rsidRDefault="00902996" w:rsidP="00862AA6">
      <w:pPr>
        <w:ind w:firstLine="720"/>
        <w:jc w:val="both"/>
        <w:rPr>
          <w:b/>
        </w:rPr>
      </w:pPr>
      <w:r w:rsidRPr="0072070E">
        <w:rPr>
          <w:b/>
        </w:rPr>
        <w:t xml:space="preserve">II. </w:t>
      </w:r>
      <w:r w:rsidR="00DD1C44">
        <w:rPr>
          <w:b/>
        </w:rPr>
        <w:t>NỘI DUNG SƠ KẾT</w:t>
      </w:r>
    </w:p>
    <w:p w:rsidR="00281FCD" w:rsidRDefault="00902052" w:rsidP="00862AA6">
      <w:pPr>
        <w:ind w:firstLine="720"/>
        <w:jc w:val="both"/>
      </w:pPr>
      <w:r w:rsidRPr="00022B90">
        <w:t>1.</w:t>
      </w:r>
      <w:r>
        <w:t xml:space="preserve"> </w:t>
      </w:r>
      <w:r w:rsidR="00DD1C44">
        <w:t>Công tác quán triệt, triển khai: Việc tham mưu cho cấp ủy, chính quyền ban hành các văn bản chỉ đạo; công tác quán triệt, xây dựng các phươ</w:t>
      </w:r>
      <w:r w:rsidR="000449CF">
        <w:t>ng án, kế</w:t>
      </w:r>
      <w:r w:rsidR="00401457">
        <w:t xml:space="preserve"> </w:t>
      </w:r>
      <w:r w:rsidR="00DD1C44">
        <w:t>hoạch, hướng</w:t>
      </w:r>
      <w:r w:rsidR="00401457">
        <w:t xml:space="preserve"> dẫn của Công an các đơn vị, địa</w:t>
      </w:r>
      <w:r w:rsidR="00DD1C44">
        <w:t xml:space="preserve"> phương triển khai, tổ chức thực hiện Chỉ thị số</w:t>
      </w:r>
      <w:r w:rsidR="00DD1C44" w:rsidRPr="003E7CB7">
        <w:t xml:space="preserve"> 09/CT-BCA-V28</w:t>
      </w:r>
      <w:r w:rsidR="00281FCD" w:rsidRPr="00281FCD">
        <w:t xml:space="preserve"> </w:t>
      </w:r>
      <w:r w:rsidR="00281FCD">
        <w:t>ngày 19/8/2014</w:t>
      </w:r>
      <w:r w:rsidR="00281FCD" w:rsidRPr="003E7CB7">
        <w:t xml:space="preserve"> </w:t>
      </w:r>
      <w:r w:rsidR="00281FCD" w:rsidRPr="00EF03F0">
        <w:t xml:space="preserve"> </w:t>
      </w:r>
      <w:r w:rsidR="00A23C10">
        <w:t>của Bộ C</w:t>
      </w:r>
      <w:r w:rsidR="00281FCD">
        <w:t>ông an.</w:t>
      </w:r>
    </w:p>
    <w:p w:rsidR="002F5333" w:rsidRDefault="009F4979" w:rsidP="00862AA6">
      <w:pPr>
        <w:ind w:firstLine="720"/>
        <w:jc w:val="both"/>
      </w:pPr>
      <w:r w:rsidRPr="00022B90">
        <w:rPr>
          <w:spacing w:val="-4"/>
        </w:rPr>
        <w:t>2.</w:t>
      </w:r>
      <w:r>
        <w:rPr>
          <w:spacing w:val="-4"/>
        </w:rPr>
        <w:t xml:space="preserve"> </w:t>
      </w:r>
      <w:r w:rsidR="00DD1C44">
        <w:rPr>
          <w:spacing w:val="-4"/>
        </w:rPr>
        <w:t xml:space="preserve">Kết quả thực hiện: Đánh giá tình hình, kết quả đạt được theo từng nội dung công tác trọng tâm nêu trong Chỉ thị </w:t>
      </w:r>
      <w:r w:rsidR="00DD1C44">
        <w:t>số</w:t>
      </w:r>
      <w:r w:rsidR="00DD1C44" w:rsidRPr="003E7CB7">
        <w:t xml:space="preserve"> 09/CT-BCA-V28</w:t>
      </w:r>
      <w:r w:rsidR="007F51C4">
        <w:t>;</w:t>
      </w:r>
      <w:r w:rsidR="00C0263E">
        <w:t xml:space="preserve"> </w:t>
      </w:r>
      <w:r w:rsidR="00C35ED0">
        <w:t>Chỉ thị số 31/CT-TU ngày 31/12/2014 của Ban Thường vụ Tỉnh ủy về “Đẩy mạnh phong trào Toàn dân bảo vệ an ninh tổ quốc trong v</w:t>
      </w:r>
      <w:r w:rsidR="007F51C4">
        <w:t>ùng đồng bào các tôn giáo”;</w:t>
      </w:r>
      <w:r w:rsidR="00C35ED0" w:rsidRPr="00C35ED0">
        <w:t xml:space="preserve"> </w:t>
      </w:r>
      <w:r w:rsidR="00C35ED0">
        <w:t xml:space="preserve">Kế hoạch số 06/KH-UBND, ngày 30/01/2015 của UBND tỉnh Quảng Bình về thực hiện Chỉ thị số 09/CT-BCA-V28 của Bộ Công an. </w:t>
      </w:r>
      <w:r w:rsidR="008928F1">
        <w:t>Chú trọng những cách làm hay, kinh nghiệm tốt, điển hình tiên tiến và có số liệu cụ thể để chứng minh.</w:t>
      </w:r>
    </w:p>
    <w:p w:rsidR="00902052" w:rsidRDefault="002F5333" w:rsidP="00862AA6">
      <w:pPr>
        <w:ind w:firstLine="720"/>
        <w:jc w:val="both"/>
        <w:rPr>
          <w:spacing w:val="-6"/>
        </w:rPr>
      </w:pPr>
      <w:r w:rsidRPr="00022B90">
        <w:rPr>
          <w:spacing w:val="-6"/>
        </w:rPr>
        <w:t>3.</w:t>
      </w:r>
      <w:r w:rsidR="003267C0">
        <w:rPr>
          <w:spacing w:val="-6"/>
        </w:rPr>
        <w:t xml:space="preserve"> Nhận xét, đánh giá những ưu điểm, tồn tại, hạn chế và nguyên nhân; rút ra bài học kinh nghiệm; những kiến nghị, đề xuất.</w:t>
      </w:r>
    </w:p>
    <w:p w:rsidR="00902052" w:rsidRPr="00FE118E" w:rsidRDefault="00305DF9" w:rsidP="00862AA6">
      <w:pPr>
        <w:ind w:firstLine="720"/>
        <w:jc w:val="both"/>
        <w:rPr>
          <w:spacing w:val="-6"/>
        </w:rPr>
      </w:pPr>
      <w:r w:rsidRPr="00022B90">
        <w:t>4</w:t>
      </w:r>
      <w:r w:rsidR="007C7914" w:rsidRPr="00022B90">
        <w:t>.</w:t>
      </w:r>
      <w:r w:rsidR="007C7914">
        <w:t xml:space="preserve"> </w:t>
      </w:r>
      <w:r w:rsidR="003267C0">
        <w:t xml:space="preserve">Phương hướng, nhiệm vụ, giải pháp tiếp tục thực hiện Chỉ thị số </w:t>
      </w:r>
      <w:r w:rsidR="003267C0" w:rsidRPr="003E7CB7">
        <w:t>09/CT-BCA-V28</w:t>
      </w:r>
      <w:r w:rsidR="00947D45">
        <w:t xml:space="preserve"> </w:t>
      </w:r>
      <w:r w:rsidR="00EF03F0">
        <w:t>của Bộ trưởng Bộ công an</w:t>
      </w:r>
      <w:r w:rsidR="00AE091C">
        <w:t xml:space="preserve">; </w:t>
      </w:r>
      <w:r w:rsidR="003267C0">
        <w:t xml:space="preserve"> </w:t>
      </w:r>
      <w:r w:rsidR="00AE091C">
        <w:t xml:space="preserve">Chỉ thị số </w:t>
      </w:r>
      <w:r w:rsidR="00947D45">
        <w:t xml:space="preserve">31/CT-TU </w:t>
      </w:r>
      <w:r w:rsidR="00AE091C">
        <w:t>của Ban Thường vụ Tỉnh ủy</w:t>
      </w:r>
      <w:r w:rsidR="00EF03F0">
        <w:t xml:space="preserve">; </w:t>
      </w:r>
      <w:r w:rsidR="00AE091C">
        <w:t>Kế hoạch số 06/KH-UBND</w:t>
      </w:r>
      <w:r w:rsidR="00947D45">
        <w:t xml:space="preserve"> </w:t>
      </w:r>
      <w:r w:rsidR="00AE091C">
        <w:t>của UBND tỉnh Quảng Bình</w:t>
      </w:r>
      <w:r w:rsidR="00EF03F0">
        <w:t xml:space="preserve"> </w:t>
      </w:r>
      <w:r w:rsidR="003267C0">
        <w:t>trong thời gian tới</w:t>
      </w:r>
      <w:r w:rsidR="0072070E" w:rsidRPr="00A11B32">
        <w:rPr>
          <w:spacing w:val="-6"/>
        </w:rPr>
        <w:t>.</w:t>
      </w:r>
    </w:p>
    <w:p w:rsidR="00862AA6" w:rsidRDefault="00862AA6" w:rsidP="009F3905">
      <w:pPr>
        <w:ind w:firstLine="720"/>
        <w:jc w:val="both"/>
        <w:rPr>
          <w:b/>
        </w:rPr>
      </w:pPr>
    </w:p>
    <w:p w:rsidR="00FE118E" w:rsidRDefault="00FE118E" w:rsidP="009F3905">
      <w:pPr>
        <w:ind w:firstLine="720"/>
        <w:jc w:val="both"/>
        <w:rPr>
          <w:b/>
        </w:rPr>
      </w:pPr>
      <w:r>
        <w:rPr>
          <w:b/>
        </w:rPr>
        <w:lastRenderedPageBreak/>
        <w:t>III. PHƯƠNG PHÁP SƠ KẾT</w:t>
      </w:r>
    </w:p>
    <w:p w:rsidR="00405F67" w:rsidRPr="00401457" w:rsidRDefault="00FE118E" w:rsidP="00057F6A">
      <w:pPr>
        <w:jc w:val="both"/>
        <w:rPr>
          <w:b/>
        </w:rPr>
      </w:pPr>
      <w:r>
        <w:rPr>
          <w:b/>
        </w:rPr>
        <w:tab/>
      </w:r>
      <w:r w:rsidRPr="00022B90">
        <w:rPr>
          <w:b/>
        </w:rPr>
        <w:t>1.</w:t>
      </w:r>
      <w:r w:rsidRPr="00401457">
        <w:rPr>
          <w:b/>
        </w:rPr>
        <w:t xml:space="preserve"> </w:t>
      </w:r>
      <w:r w:rsidR="00405F67" w:rsidRPr="00401457">
        <w:rPr>
          <w:b/>
        </w:rPr>
        <w:t>C</w:t>
      </w:r>
      <w:r w:rsidRPr="00401457">
        <w:rPr>
          <w:b/>
        </w:rPr>
        <w:t>ác đơn vị, địa phương</w:t>
      </w:r>
      <w:r w:rsidR="00405F67" w:rsidRPr="00401457">
        <w:rPr>
          <w:b/>
        </w:rPr>
        <w:t xml:space="preserve">: </w:t>
      </w:r>
    </w:p>
    <w:p w:rsidR="00405F67" w:rsidRPr="00AC7600" w:rsidRDefault="00405F67" w:rsidP="00057F6A">
      <w:pPr>
        <w:ind w:firstLine="720"/>
        <w:jc w:val="both"/>
      </w:pPr>
      <w:r>
        <w:t xml:space="preserve">- </w:t>
      </w:r>
      <w:r w:rsidR="00D73C63">
        <w:t xml:space="preserve">Các </w:t>
      </w:r>
      <w:r w:rsidR="008438A3">
        <w:t>s</w:t>
      </w:r>
      <w:r w:rsidR="00D73C63">
        <w:t>ở, ban, ngành</w:t>
      </w:r>
      <w:r w:rsidR="008438A3">
        <w:t xml:space="preserve"> và</w:t>
      </w:r>
      <w:r w:rsidR="00D73C63">
        <w:t xml:space="preserve"> tổ chức đoàn thể</w:t>
      </w:r>
      <w:r w:rsidR="008438A3">
        <w:t xml:space="preserve"> cấp tỉnh;</w:t>
      </w:r>
      <w:r w:rsidR="00D73C63">
        <w:t xml:space="preserve"> </w:t>
      </w:r>
      <w:r>
        <w:t>BCĐ 138 các huy</w:t>
      </w:r>
      <w:r w:rsidR="00D73C63">
        <w:t xml:space="preserve">ện, thị </w:t>
      </w:r>
      <w:r w:rsidR="00AA5189">
        <w:t>xã, thành phố</w:t>
      </w:r>
      <w:r w:rsidR="008438A3">
        <w:t xml:space="preserve"> </w:t>
      </w:r>
      <w:r w:rsidR="00B849A5">
        <w:t>tổ ch</w:t>
      </w:r>
      <w:r w:rsidR="00D7050C">
        <w:t xml:space="preserve">ức </w:t>
      </w:r>
      <w:r>
        <w:t>sơ kết Chỉ thị</w:t>
      </w:r>
      <w:r w:rsidR="00D7050C">
        <w:t xml:space="preserve"> </w:t>
      </w:r>
      <w:r>
        <w:t>số</w:t>
      </w:r>
      <w:r w:rsidRPr="003E7CB7">
        <w:t xml:space="preserve"> 09/CT-BCA-V28</w:t>
      </w:r>
      <w:r w:rsidR="00947D45">
        <w:t xml:space="preserve"> </w:t>
      </w:r>
      <w:r w:rsidR="00D7050C">
        <w:t xml:space="preserve">của Bộ công an </w:t>
      </w:r>
      <w:r w:rsidR="00947D45">
        <w:t xml:space="preserve">và Chỉ thị số 31/CT-TU </w:t>
      </w:r>
      <w:r w:rsidR="00D035D2">
        <w:t>của Ban Thường vụ Tỉnh ủy</w:t>
      </w:r>
      <w:r w:rsidR="00947D45">
        <w:t xml:space="preserve"> bằng văn bản;</w:t>
      </w:r>
      <w:r>
        <w:t xml:space="preserve"> báo cáo kết quả</w:t>
      </w:r>
      <w:r w:rsidR="00D7050C">
        <w:t xml:space="preserve"> </w:t>
      </w:r>
      <w:r w:rsidRPr="00AC7600">
        <w:t>về BCĐ 138 tỉnh</w:t>
      </w:r>
      <w:r>
        <w:t xml:space="preserve"> (qua Cơ quan thường trực Tiểu BCĐ phong trào toàn </w:t>
      </w:r>
      <w:r w:rsidR="00EE6150">
        <w:t>dân bảo vệ ANTQ tỉnh: Phòng Xây dựng phong trào bảo vệ ANTQ</w:t>
      </w:r>
      <w:r w:rsidR="00947D45">
        <w:t xml:space="preserve"> </w:t>
      </w:r>
      <w:r>
        <w:t>-</w:t>
      </w:r>
      <w:r w:rsidR="00947D45">
        <w:t xml:space="preserve"> </w:t>
      </w:r>
      <w:r>
        <w:t xml:space="preserve">Công an tỉnh) trước ngày </w:t>
      </w:r>
      <w:r w:rsidR="008438A3">
        <w:rPr>
          <w:b/>
        </w:rPr>
        <w:t>1</w:t>
      </w:r>
      <w:r>
        <w:rPr>
          <w:b/>
        </w:rPr>
        <w:t>0/</w:t>
      </w:r>
      <w:r w:rsidR="008438A3">
        <w:rPr>
          <w:b/>
        </w:rPr>
        <w:t>9</w:t>
      </w:r>
      <w:r w:rsidRPr="00AC7600">
        <w:rPr>
          <w:b/>
        </w:rPr>
        <w:t>/2019</w:t>
      </w:r>
      <w:r>
        <w:rPr>
          <w:b/>
        </w:rPr>
        <w:t>.</w:t>
      </w:r>
    </w:p>
    <w:p w:rsidR="00405F67" w:rsidRPr="00401457" w:rsidRDefault="00405F67" w:rsidP="00057F6A">
      <w:pPr>
        <w:ind w:firstLine="720"/>
        <w:jc w:val="both"/>
        <w:rPr>
          <w:b/>
        </w:rPr>
      </w:pPr>
      <w:r w:rsidRPr="00401457">
        <w:rPr>
          <w:b/>
        </w:rPr>
        <w:t xml:space="preserve">2. Cấp tỉnh: </w:t>
      </w:r>
    </w:p>
    <w:p w:rsidR="00FE118E" w:rsidRPr="001F51C4" w:rsidRDefault="00405F67" w:rsidP="00057F6A">
      <w:pPr>
        <w:jc w:val="both"/>
      </w:pPr>
      <w:r>
        <w:tab/>
        <w:t xml:space="preserve">Trên cơ sở kết quả sơ kết của các đơn vị, địa phương, Tiểu BCĐ phong trào toàn dân bảo vệ ANTQ tỉnh tham mưu BCĐ 138 tỉnh </w:t>
      </w:r>
      <w:r w:rsidR="001A4BE9">
        <w:t>xây dựng báo cáo</w:t>
      </w:r>
      <w:r w:rsidR="00FE118E">
        <w:t xml:space="preserve"> sơ kết </w:t>
      </w:r>
      <w:r w:rsidR="005777D5">
        <w:t xml:space="preserve">5 năm thực hiện </w:t>
      </w:r>
      <w:r w:rsidR="001F51C4">
        <w:t xml:space="preserve">Chỉ thị </w:t>
      </w:r>
      <w:r w:rsidR="00FE118E">
        <w:t>số</w:t>
      </w:r>
      <w:r w:rsidR="00FE118E" w:rsidRPr="003E7CB7">
        <w:t xml:space="preserve"> 09/CT-BCA-V28</w:t>
      </w:r>
      <w:r w:rsidR="00D70B6D">
        <w:t xml:space="preserve"> </w:t>
      </w:r>
      <w:r w:rsidR="00012237">
        <w:t>của Bộ C</w:t>
      </w:r>
      <w:r w:rsidR="001F51C4">
        <w:t>ông an và</w:t>
      </w:r>
      <w:r w:rsidR="007A1B97">
        <w:t xml:space="preserve"> </w:t>
      </w:r>
      <w:r w:rsidR="00D70B6D">
        <w:t xml:space="preserve">Chỉ thị số 31/CT-TU </w:t>
      </w:r>
      <w:r w:rsidR="00824EFE">
        <w:t>của Ban Thường vụ Tỉnh ủy</w:t>
      </w:r>
      <w:r w:rsidR="00ED0C0D">
        <w:t xml:space="preserve"> Quảng Bình</w:t>
      </w:r>
      <w:r w:rsidR="008A5B73">
        <w:t xml:space="preserve"> để báo cáo Bộ Công an và Thường trực Tỉnh ủy</w:t>
      </w:r>
      <w:r w:rsidR="001F51C4">
        <w:t xml:space="preserve"> </w:t>
      </w:r>
      <w:r w:rsidR="00FE118E" w:rsidRPr="001F51C4">
        <w:t xml:space="preserve">(hoàn thành </w:t>
      </w:r>
      <w:r w:rsidR="001A4BE9">
        <w:t>trước ngày</w:t>
      </w:r>
      <w:r w:rsidR="001F51C4">
        <w:t xml:space="preserve"> </w:t>
      </w:r>
      <w:r w:rsidR="001A4BE9" w:rsidRPr="008438A3">
        <w:rPr>
          <w:b/>
        </w:rPr>
        <w:t>15/9</w:t>
      </w:r>
      <w:r w:rsidR="007171E3" w:rsidRPr="008438A3">
        <w:rPr>
          <w:b/>
        </w:rPr>
        <w:t>/2019</w:t>
      </w:r>
      <w:r w:rsidR="00FE118E" w:rsidRPr="001F51C4">
        <w:t>)</w:t>
      </w:r>
      <w:r w:rsidR="00824EFE" w:rsidRPr="001F51C4">
        <w:t>.</w:t>
      </w:r>
    </w:p>
    <w:p w:rsidR="005777D5" w:rsidRDefault="005777D5" w:rsidP="00057F6A">
      <w:pPr>
        <w:jc w:val="both"/>
        <w:rPr>
          <w:b/>
        </w:rPr>
      </w:pPr>
      <w:r>
        <w:rPr>
          <w:i/>
        </w:rPr>
        <w:tab/>
      </w:r>
      <w:r w:rsidRPr="00401457">
        <w:rPr>
          <w:b/>
        </w:rPr>
        <w:t>3. Khen thưởng:</w:t>
      </w:r>
    </w:p>
    <w:p w:rsidR="00057F6A" w:rsidRDefault="00057F6A" w:rsidP="00057F6A">
      <w:pPr>
        <w:jc w:val="both"/>
      </w:pPr>
      <w:r>
        <w:rPr>
          <w:b/>
        </w:rPr>
        <w:tab/>
      </w:r>
      <w:r>
        <w:t>- Công an tỉnh phối hợp với cơ quan thường trực Hội đồng Thi đua khen thưởng tỉnh xét, đề nghị Chủ tịch UBND tỉnh tặng Bằng khen cho tập thể và cá nhân có thành tích xuất sắc trong 05 năm thực hiện Chỉ thị số 09/CT-BCA-V28 của Bộ trưởng Bộ công an và Chỉ thị số 31/CT-TU của Ban Thường vụ Tỉnh ủy Quảng Bình</w:t>
      </w:r>
      <w:r>
        <w:t xml:space="preserve"> theo quy định</w:t>
      </w:r>
      <w:r>
        <w:t>.</w:t>
      </w:r>
    </w:p>
    <w:p w:rsidR="008016EB" w:rsidRDefault="005777D5" w:rsidP="00057F6A">
      <w:pPr>
        <w:jc w:val="both"/>
      </w:pPr>
      <w:r>
        <w:tab/>
      </w:r>
      <w:r w:rsidR="00057F6A">
        <w:t xml:space="preserve">- </w:t>
      </w:r>
      <w:r w:rsidR="008016EB">
        <w:t>Giám đốc Công an tỉnh</w:t>
      </w:r>
      <w:r w:rsidR="008438A3">
        <w:t>,</w:t>
      </w:r>
      <w:r w:rsidR="000B4929">
        <w:t xml:space="preserve"> </w:t>
      </w:r>
      <w:r w:rsidR="00057F6A">
        <w:t xml:space="preserve">Chủ tịch </w:t>
      </w:r>
      <w:bookmarkStart w:id="0" w:name="_GoBack"/>
      <w:bookmarkEnd w:id="0"/>
      <w:r w:rsidR="008438A3">
        <w:t xml:space="preserve">UBND các huyện, thị xã, thành phố tặng </w:t>
      </w:r>
      <w:r w:rsidR="008016EB">
        <w:t>Giấy khen</w:t>
      </w:r>
      <w:r w:rsidR="00743657">
        <w:t xml:space="preserve"> </w:t>
      </w:r>
      <w:r w:rsidR="008016EB">
        <w:t xml:space="preserve">cho </w:t>
      </w:r>
      <w:r w:rsidR="00455201">
        <w:t>các</w:t>
      </w:r>
      <w:r w:rsidR="00CB7349">
        <w:t xml:space="preserve"> </w:t>
      </w:r>
      <w:r w:rsidR="008016EB">
        <w:t>tập thể</w:t>
      </w:r>
      <w:r w:rsidR="00455201">
        <w:t xml:space="preserve"> và </w:t>
      </w:r>
      <w:r w:rsidR="008016EB">
        <w:t xml:space="preserve">cá nhân có thành tích xuất sắc trong 05 năm thực hiện các Chỉ thị số </w:t>
      </w:r>
      <w:r w:rsidR="008016EB" w:rsidRPr="003E7CB7">
        <w:t>09/CT-BCA-V28</w:t>
      </w:r>
      <w:r w:rsidR="00CB7349">
        <w:t xml:space="preserve"> và </w:t>
      </w:r>
      <w:r w:rsidR="00824EFE">
        <w:t>Chỉ thị số 31/CT-TU của Ban Thường vụ Tỉnh ủy Quảng Bình</w:t>
      </w:r>
      <w:r w:rsidR="008438A3">
        <w:t xml:space="preserve"> theo quy định</w:t>
      </w:r>
      <w:r w:rsidR="00824EFE">
        <w:t>.</w:t>
      </w:r>
    </w:p>
    <w:p w:rsidR="00FE118E" w:rsidRDefault="0006508F" w:rsidP="00057F6A">
      <w:pPr>
        <w:jc w:val="both"/>
        <w:rPr>
          <w:b/>
        </w:rPr>
      </w:pPr>
      <w:r>
        <w:tab/>
      </w:r>
      <w:r w:rsidR="005777D5">
        <w:rPr>
          <w:b/>
        </w:rPr>
        <w:t>IV. TỔ CHỨC THỰC HIỆN</w:t>
      </w:r>
    </w:p>
    <w:p w:rsidR="004C2C95" w:rsidRDefault="00D90725" w:rsidP="00057F6A">
      <w:pPr>
        <w:ind w:firstLine="720"/>
        <w:jc w:val="both"/>
      </w:pPr>
      <w:r w:rsidRPr="00022B90">
        <w:t>1.</w:t>
      </w:r>
      <w:r>
        <w:rPr>
          <w:b/>
        </w:rPr>
        <w:t xml:space="preserve"> </w:t>
      </w:r>
      <w:r w:rsidR="002C0CC2">
        <w:t xml:space="preserve">Các Sở, ban, ngành, mặt trận, tổ chức đoàn thể, </w:t>
      </w:r>
      <w:r>
        <w:t>BCĐ 138 các huy</w:t>
      </w:r>
      <w:r w:rsidR="002C0CC2">
        <w:t xml:space="preserve">ện, </w:t>
      </w:r>
      <w:r w:rsidR="00076D32">
        <w:t>thị xã, thành phố, c</w:t>
      </w:r>
      <w:r>
        <w:t xml:space="preserve">ác đơn vị thuộc Công an tỉnh </w:t>
      </w:r>
      <w:r w:rsidR="00B1584E">
        <w:t xml:space="preserve">xây dựng </w:t>
      </w:r>
      <w:r>
        <w:t>báo cáo sơ kết</w:t>
      </w:r>
      <w:r w:rsidR="00B1584E">
        <w:t xml:space="preserve"> </w:t>
      </w:r>
      <w:r>
        <w:t>05 năm hiện Chỉ thị số</w:t>
      </w:r>
      <w:r w:rsidRPr="003E7CB7">
        <w:t xml:space="preserve"> 09/CT-BCA-V28</w:t>
      </w:r>
      <w:r w:rsidR="00B1584E">
        <w:t xml:space="preserve"> (có</w:t>
      </w:r>
      <w:r w:rsidR="001B4515">
        <w:t xml:space="preserve"> đ</w:t>
      </w:r>
      <w:r w:rsidR="00B1584E">
        <w:t>ề cương kèm theo) và</w:t>
      </w:r>
      <w:r>
        <w:t xml:space="preserve"> đề xuất </w:t>
      </w:r>
      <w:r w:rsidR="00B1584E">
        <w:t xml:space="preserve">khen thưởng cho tập thể, cá </w:t>
      </w:r>
      <w:r>
        <w:t xml:space="preserve">nhân </w:t>
      </w:r>
      <w:r w:rsidR="00C32E56">
        <w:t>(</w:t>
      </w:r>
      <w:r>
        <w:t>theo hướng dẫ</w:t>
      </w:r>
      <w:r w:rsidR="00EC7D87">
        <w:t>n</w:t>
      </w:r>
      <w:r w:rsidR="00C32E56">
        <w:t xml:space="preserve"> của Công an tỉnh)</w:t>
      </w:r>
      <w:r w:rsidR="00EC7D87">
        <w:t>.</w:t>
      </w:r>
    </w:p>
    <w:p w:rsidR="00D90725" w:rsidRPr="00137089" w:rsidRDefault="00D90725" w:rsidP="00057F6A">
      <w:pPr>
        <w:jc w:val="both"/>
      </w:pPr>
      <w:r>
        <w:tab/>
      </w:r>
      <w:r w:rsidRPr="00022B90">
        <w:t>2.</w:t>
      </w:r>
      <w:r>
        <w:t xml:space="preserve"> Giao Tiểu BCĐ thực hiện phong trào toàn dân bảo vệ ANTQ tỉnh</w:t>
      </w:r>
      <w:r w:rsidR="00B1584E">
        <w:t xml:space="preserve"> (</w:t>
      </w:r>
      <w:r w:rsidR="00641A02">
        <w:t>Phòng Xây dựng phong trào bảo vệ ANTQ</w:t>
      </w:r>
      <w:r w:rsidR="00B1584E">
        <w:t xml:space="preserve"> - Công an tỉnh) </w:t>
      </w:r>
      <w:r>
        <w:t>giúp BCĐ 138 tỉnh theo dõi, hướng dẫn, ki</w:t>
      </w:r>
      <w:r w:rsidR="00B1584E">
        <w:t>ểm tra, đôn đốc việc thực hiện k</w:t>
      </w:r>
      <w:r>
        <w:t>ế hoạch này</w:t>
      </w:r>
      <w:r w:rsidR="00137089">
        <w:t xml:space="preserve"> và t</w:t>
      </w:r>
      <w:r w:rsidR="00137089" w:rsidRPr="00137089">
        <w:t>ập hợp xây dựng báo cáo sơ kết của BCĐ 138</w:t>
      </w:r>
      <w:r w:rsidR="00137089">
        <w:t xml:space="preserve"> tỉnh.</w:t>
      </w:r>
    </w:p>
    <w:p w:rsidR="005777D5" w:rsidRDefault="00545393" w:rsidP="00057F6A">
      <w:pPr>
        <w:ind w:firstLine="720"/>
        <w:jc w:val="both"/>
      </w:pPr>
      <w:r>
        <w:t xml:space="preserve">Quá trình thực hiện nếu có vướng mắc, các đơn vị, địa phương kịp thời báo cáo về </w:t>
      </w:r>
      <w:r w:rsidR="00862AA6">
        <w:t xml:space="preserve">UBND tỉnh (qua </w:t>
      </w:r>
      <w:r>
        <w:t>Công an tỉnh</w:t>
      </w:r>
      <w:r w:rsidR="00862AA6">
        <w:t>)</w:t>
      </w:r>
      <w:r>
        <w:t xml:space="preserve"> để </w:t>
      </w:r>
      <w:r w:rsidR="00862AA6">
        <w:t xml:space="preserve">được </w:t>
      </w:r>
      <w:r>
        <w:t>hướng dẫn</w:t>
      </w:r>
      <w:r w:rsidR="00862AA6">
        <w:t>.</w:t>
      </w:r>
      <w:r w:rsidR="005777D5">
        <w:t>/.</w:t>
      </w:r>
    </w:p>
    <w:p w:rsidR="00902052" w:rsidRDefault="00902052" w:rsidP="00755B56">
      <w:pPr>
        <w:spacing w:line="288" w:lineRule="auto"/>
        <w:ind w:firstLine="720"/>
        <w:jc w:val="both"/>
      </w:pPr>
    </w:p>
    <w:tbl>
      <w:tblPr>
        <w:tblW w:w="0" w:type="auto"/>
        <w:tblInd w:w="108" w:type="dxa"/>
        <w:tblLook w:val="01E0" w:firstRow="1" w:lastRow="1" w:firstColumn="1" w:lastColumn="1" w:noHBand="0" w:noVBand="0"/>
      </w:tblPr>
      <w:tblGrid>
        <w:gridCol w:w="5139"/>
        <w:gridCol w:w="4274"/>
      </w:tblGrid>
      <w:tr w:rsidR="00EC7D87" w:rsidRPr="00DC163E" w:rsidTr="00C77328">
        <w:trPr>
          <w:trHeight w:val="2888"/>
        </w:trPr>
        <w:tc>
          <w:tcPr>
            <w:tcW w:w="5473" w:type="dxa"/>
          </w:tcPr>
          <w:p w:rsidR="00EC7D87" w:rsidRPr="000E1ED1" w:rsidRDefault="00EC7D87" w:rsidP="00EC7D87">
            <w:pPr>
              <w:jc w:val="both"/>
              <w:rPr>
                <w:b/>
                <w:i/>
                <w:sz w:val="22"/>
                <w:szCs w:val="22"/>
              </w:rPr>
            </w:pPr>
            <w:r w:rsidRPr="000E1ED1">
              <w:rPr>
                <w:b/>
                <w:i/>
                <w:sz w:val="22"/>
                <w:szCs w:val="22"/>
              </w:rPr>
              <w:t>Nơi nhận:</w:t>
            </w:r>
          </w:p>
          <w:p w:rsidR="00137089" w:rsidRDefault="009F3905" w:rsidP="00EC7D87">
            <w:pPr>
              <w:tabs>
                <w:tab w:val="center" w:pos="2522"/>
              </w:tabs>
              <w:jc w:val="both"/>
              <w:rPr>
                <w:sz w:val="22"/>
                <w:szCs w:val="22"/>
              </w:rPr>
            </w:pPr>
            <w:r>
              <w:rPr>
                <w:b/>
                <w:sz w:val="22"/>
                <w:szCs w:val="22"/>
              </w:rPr>
              <w:t>-</w:t>
            </w:r>
            <w:r w:rsidR="00EC7D87" w:rsidRPr="000E1ED1">
              <w:rPr>
                <w:b/>
                <w:sz w:val="22"/>
                <w:szCs w:val="22"/>
              </w:rPr>
              <w:t xml:space="preserve"> </w:t>
            </w:r>
            <w:r>
              <w:rPr>
                <w:sz w:val="22"/>
                <w:szCs w:val="22"/>
              </w:rPr>
              <w:t>Bộ Công an</w:t>
            </w:r>
            <w:r w:rsidRPr="000E1ED1">
              <w:rPr>
                <w:sz w:val="22"/>
                <w:szCs w:val="22"/>
              </w:rPr>
              <w:t xml:space="preserve"> </w:t>
            </w:r>
            <w:r>
              <w:rPr>
                <w:sz w:val="22"/>
                <w:szCs w:val="22"/>
              </w:rPr>
              <w:t>(</w:t>
            </w:r>
            <w:r w:rsidRPr="000E1ED1">
              <w:rPr>
                <w:sz w:val="22"/>
                <w:szCs w:val="22"/>
              </w:rPr>
              <w:t>Cục V05</w:t>
            </w:r>
            <w:r>
              <w:rPr>
                <w:sz w:val="22"/>
                <w:szCs w:val="22"/>
              </w:rPr>
              <w:t>)</w:t>
            </w:r>
            <w:r w:rsidR="000E1ED1">
              <w:rPr>
                <w:sz w:val="22"/>
                <w:szCs w:val="22"/>
              </w:rPr>
              <w:t xml:space="preserve">;    </w:t>
            </w:r>
          </w:p>
          <w:p w:rsidR="00EC7D87" w:rsidRPr="000E1ED1" w:rsidRDefault="00137089" w:rsidP="00EC7D87">
            <w:pPr>
              <w:tabs>
                <w:tab w:val="center" w:pos="2522"/>
              </w:tabs>
              <w:jc w:val="both"/>
              <w:rPr>
                <w:sz w:val="22"/>
                <w:szCs w:val="22"/>
              </w:rPr>
            </w:pPr>
            <w:r>
              <w:rPr>
                <w:sz w:val="22"/>
                <w:szCs w:val="22"/>
              </w:rPr>
              <w:t xml:space="preserve">- </w:t>
            </w:r>
            <w:r w:rsidR="00811738">
              <w:rPr>
                <w:sz w:val="22"/>
                <w:szCs w:val="22"/>
              </w:rPr>
              <w:t>TT</w:t>
            </w:r>
            <w:r>
              <w:rPr>
                <w:sz w:val="22"/>
                <w:szCs w:val="22"/>
              </w:rPr>
              <w:t xml:space="preserve"> Tỉnh ủy</w:t>
            </w:r>
            <w:r w:rsidR="00811738">
              <w:rPr>
                <w:sz w:val="22"/>
                <w:szCs w:val="22"/>
              </w:rPr>
              <w:t>, TT HĐND tỉnh</w:t>
            </w:r>
            <w:r>
              <w:rPr>
                <w:sz w:val="22"/>
                <w:szCs w:val="22"/>
              </w:rPr>
              <w:t>;</w:t>
            </w:r>
            <w:r w:rsidR="000E1ED1">
              <w:rPr>
                <w:sz w:val="22"/>
                <w:szCs w:val="22"/>
              </w:rPr>
              <w:t xml:space="preserve">           </w:t>
            </w:r>
            <w:r w:rsidR="008916F5">
              <w:rPr>
                <w:sz w:val="22"/>
                <w:szCs w:val="22"/>
              </w:rPr>
              <w:t xml:space="preserve"> </w:t>
            </w:r>
          </w:p>
          <w:p w:rsidR="00EC7D87" w:rsidRDefault="0041770F" w:rsidP="00EC7D87">
            <w:pPr>
              <w:jc w:val="both"/>
              <w:rPr>
                <w:sz w:val="22"/>
                <w:szCs w:val="22"/>
              </w:rPr>
            </w:pPr>
            <w:r>
              <w:rPr>
                <w:sz w:val="22"/>
                <w:szCs w:val="22"/>
              </w:rPr>
              <w:t>- Chủ tịch</w:t>
            </w:r>
            <w:r w:rsidR="009F3905">
              <w:rPr>
                <w:sz w:val="22"/>
                <w:szCs w:val="22"/>
              </w:rPr>
              <w:t>, các PCT</w:t>
            </w:r>
            <w:r>
              <w:rPr>
                <w:sz w:val="22"/>
                <w:szCs w:val="22"/>
              </w:rPr>
              <w:t xml:space="preserve"> UBND tỉnh;</w:t>
            </w:r>
          </w:p>
          <w:p w:rsidR="00811738" w:rsidRDefault="00811738" w:rsidP="00EC7D87">
            <w:pPr>
              <w:jc w:val="both"/>
              <w:rPr>
                <w:sz w:val="22"/>
                <w:szCs w:val="22"/>
              </w:rPr>
            </w:pPr>
            <w:r>
              <w:rPr>
                <w:sz w:val="22"/>
                <w:szCs w:val="22"/>
              </w:rPr>
              <w:t>- Ban Nội chính TU;</w:t>
            </w:r>
          </w:p>
          <w:p w:rsidR="009F3905" w:rsidRDefault="009F3905" w:rsidP="00EC7D87">
            <w:pPr>
              <w:jc w:val="both"/>
              <w:rPr>
                <w:sz w:val="22"/>
                <w:szCs w:val="22"/>
              </w:rPr>
            </w:pPr>
            <w:r>
              <w:rPr>
                <w:sz w:val="22"/>
                <w:szCs w:val="22"/>
              </w:rPr>
              <w:t>- Công an tỉnh;</w:t>
            </w:r>
          </w:p>
          <w:p w:rsidR="0041770F" w:rsidRDefault="0041770F" w:rsidP="00EC7D87">
            <w:pPr>
              <w:jc w:val="both"/>
              <w:rPr>
                <w:sz w:val="22"/>
                <w:szCs w:val="22"/>
              </w:rPr>
            </w:pPr>
            <w:r>
              <w:rPr>
                <w:sz w:val="22"/>
                <w:szCs w:val="22"/>
              </w:rPr>
              <w:t xml:space="preserve">- Các </w:t>
            </w:r>
            <w:r w:rsidR="009F3905">
              <w:rPr>
                <w:sz w:val="22"/>
                <w:szCs w:val="22"/>
              </w:rPr>
              <w:t>s</w:t>
            </w:r>
            <w:r>
              <w:rPr>
                <w:sz w:val="22"/>
                <w:szCs w:val="22"/>
              </w:rPr>
              <w:t>ở, ban, ngành, đoàn thể</w:t>
            </w:r>
            <w:r w:rsidR="009F3905">
              <w:rPr>
                <w:sz w:val="22"/>
                <w:szCs w:val="22"/>
              </w:rPr>
              <w:t xml:space="preserve"> cấp tỉnh</w:t>
            </w:r>
            <w:r>
              <w:rPr>
                <w:sz w:val="22"/>
                <w:szCs w:val="22"/>
              </w:rPr>
              <w:t>;</w:t>
            </w:r>
          </w:p>
          <w:p w:rsidR="00EC7D87" w:rsidRPr="000E1ED1" w:rsidRDefault="00EC7D87" w:rsidP="00EC7D87">
            <w:pPr>
              <w:jc w:val="both"/>
              <w:rPr>
                <w:sz w:val="22"/>
                <w:szCs w:val="22"/>
              </w:rPr>
            </w:pPr>
            <w:r w:rsidRPr="000E1ED1">
              <w:rPr>
                <w:sz w:val="22"/>
                <w:szCs w:val="22"/>
              </w:rPr>
              <w:t xml:space="preserve">- BCĐ 138 các huyện, </w:t>
            </w:r>
            <w:r w:rsidR="009F3905">
              <w:rPr>
                <w:sz w:val="22"/>
                <w:szCs w:val="22"/>
              </w:rPr>
              <w:t>thị xã</w:t>
            </w:r>
            <w:r w:rsidRPr="000E1ED1">
              <w:rPr>
                <w:sz w:val="22"/>
                <w:szCs w:val="22"/>
              </w:rPr>
              <w:t>, thành phố;</w:t>
            </w:r>
            <w:r w:rsidR="008916F5" w:rsidRPr="000E1ED1">
              <w:rPr>
                <w:sz w:val="22"/>
                <w:szCs w:val="22"/>
              </w:rPr>
              <w:t xml:space="preserve"> </w:t>
            </w:r>
            <w:r w:rsidR="008916F5">
              <w:rPr>
                <w:sz w:val="22"/>
                <w:szCs w:val="22"/>
              </w:rPr>
              <w:t xml:space="preserve">  </w:t>
            </w:r>
          </w:p>
          <w:p w:rsidR="00EC7D87" w:rsidRPr="004C1A25" w:rsidRDefault="00EC7D87" w:rsidP="009F3905">
            <w:pPr>
              <w:jc w:val="both"/>
            </w:pPr>
            <w:r w:rsidRPr="000E1ED1">
              <w:rPr>
                <w:sz w:val="22"/>
                <w:szCs w:val="22"/>
              </w:rPr>
              <w:t xml:space="preserve">- Lưu: VP, </w:t>
            </w:r>
            <w:r w:rsidR="009F3905">
              <w:rPr>
                <w:sz w:val="22"/>
                <w:szCs w:val="22"/>
              </w:rPr>
              <w:t>NC</w:t>
            </w:r>
            <w:r w:rsidRPr="000E1ED1">
              <w:rPr>
                <w:sz w:val="22"/>
                <w:szCs w:val="22"/>
              </w:rPr>
              <w:t>.</w:t>
            </w:r>
          </w:p>
        </w:tc>
        <w:tc>
          <w:tcPr>
            <w:tcW w:w="4493" w:type="dxa"/>
          </w:tcPr>
          <w:p w:rsidR="00EC7D87" w:rsidRDefault="00EC7D87" w:rsidP="00EC7D87">
            <w:pPr>
              <w:jc w:val="center"/>
              <w:rPr>
                <w:b/>
              </w:rPr>
            </w:pPr>
            <w:r>
              <w:rPr>
                <w:b/>
              </w:rPr>
              <w:t>TRƯỞNG BAN</w:t>
            </w:r>
          </w:p>
          <w:p w:rsidR="00EC7D87" w:rsidRDefault="00EC7D87" w:rsidP="00EC7D87">
            <w:pPr>
              <w:jc w:val="center"/>
              <w:rPr>
                <w:b/>
              </w:rPr>
            </w:pPr>
          </w:p>
          <w:p w:rsidR="00EC7D87" w:rsidRDefault="00EC7D87" w:rsidP="00EC7D87">
            <w:pPr>
              <w:jc w:val="center"/>
              <w:rPr>
                <w:b/>
                <w:sz w:val="42"/>
              </w:rPr>
            </w:pPr>
          </w:p>
          <w:p w:rsidR="00F931DA" w:rsidRPr="00BE5773" w:rsidRDefault="00F931DA" w:rsidP="00F931DA">
            <w:pPr>
              <w:ind w:left="-484" w:firstLine="484"/>
              <w:jc w:val="center"/>
              <w:rPr>
                <w:b/>
                <w:sz w:val="42"/>
              </w:rPr>
            </w:pPr>
          </w:p>
          <w:p w:rsidR="00EC7D87" w:rsidRDefault="00EC7D87" w:rsidP="00EC7D87">
            <w:pPr>
              <w:jc w:val="center"/>
              <w:rPr>
                <w:b/>
              </w:rPr>
            </w:pPr>
          </w:p>
          <w:p w:rsidR="00EC7D87" w:rsidRDefault="008916F5" w:rsidP="00EC7D87">
            <w:pPr>
              <w:jc w:val="center"/>
              <w:rPr>
                <w:b/>
              </w:rPr>
            </w:pPr>
            <w:r>
              <w:rPr>
                <w:b/>
              </w:rPr>
              <w:t>PHÓ CHỦ TỊCH UBND TỈNH</w:t>
            </w:r>
          </w:p>
          <w:p w:rsidR="00EC7D87" w:rsidRPr="004C1A25" w:rsidRDefault="005516D8" w:rsidP="00EC7D87">
            <w:pPr>
              <w:jc w:val="center"/>
              <w:rPr>
                <w:b/>
              </w:rPr>
            </w:pPr>
            <w:r>
              <w:rPr>
                <w:b/>
              </w:rPr>
              <w:t>Trần Tiến Dũng</w:t>
            </w:r>
          </w:p>
        </w:tc>
      </w:tr>
    </w:tbl>
    <w:p w:rsidR="00902052" w:rsidRDefault="00902052" w:rsidP="00902052"/>
    <w:p w:rsidR="00A7333F" w:rsidRDefault="00A7333F"/>
    <w:sectPr w:rsidR="00A7333F" w:rsidSect="006A5E4A">
      <w:footerReference w:type="default" r:id="rId7"/>
      <w:pgSz w:w="11907" w:h="16840" w:code="9"/>
      <w:pgMar w:top="851" w:right="1043" w:bottom="1276" w:left="1559" w:header="720" w:footer="46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5A" w:rsidRDefault="00822D5A" w:rsidP="00F931DA">
      <w:r>
        <w:separator/>
      </w:r>
    </w:p>
  </w:endnote>
  <w:endnote w:type="continuationSeparator" w:id="0">
    <w:p w:rsidR="00822D5A" w:rsidRDefault="00822D5A" w:rsidP="00F9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AA6" w:rsidRDefault="00862AA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57F6A">
      <w:rPr>
        <w:caps/>
        <w:noProof/>
        <w:color w:val="4F81BD" w:themeColor="accent1"/>
      </w:rPr>
      <w:t>2</w:t>
    </w:r>
    <w:r>
      <w:rPr>
        <w:caps/>
        <w:noProof/>
        <w:color w:val="4F81BD" w:themeColor="accent1"/>
      </w:rPr>
      <w:fldChar w:fldCharType="end"/>
    </w:r>
  </w:p>
  <w:p w:rsidR="00F931DA" w:rsidRDefault="00F931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5A" w:rsidRDefault="00822D5A" w:rsidP="00F931DA">
      <w:r>
        <w:separator/>
      </w:r>
    </w:p>
  </w:footnote>
  <w:footnote w:type="continuationSeparator" w:id="0">
    <w:p w:rsidR="00822D5A" w:rsidRDefault="00822D5A" w:rsidP="00F93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5964"/>
    <w:rsid w:val="00012237"/>
    <w:rsid w:val="00022B90"/>
    <w:rsid w:val="000449CF"/>
    <w:rsid w:val="00057F6A"/>
    <w:rsid w:val="0006508F"/>
    <w:rsid w:val="000719F2"/>
    <w:rsid w:val="00076D32"/>
    <w:rsid w:val="0008278E"/>
    <w:rsid w:val="000871E6"/>
    <w:rsid w:val="000974D0"/>
    <w:rsid w:val="000A6CFC"/>
    <w:rsid w:val="000B4929"/>
    <w:rsid w:val="000E1ED1"/>
    <w:rsid w:val="000E4AC6"/>
    <w:rsid w:val="00135356"/>
    <w:rsid w:val="00137089"/>
    <w:rsid w:val="00151F46"/>
    <w:rsid w:val="00165C95"/>
    <w:rsid w:val="00176DE1"/>
    <w:rsid w:val="001953FE"/>
    <w:rsid w:val="001A4BE9"/>
    <w:rsid w:val="001B4515"/>
    <w:rsid w:val="001F51C4"/>
    <w:rsid w:val="00235D67"/>
    <w:rsid w:val="00281FCD"/>
    <w:rsid w:val="00291486"/>
    <w:rsid w:val="002B7671"/>
    <w:rsid w:val="002C0CC2"/>
    <w:rsid w:val="002D5AE0"/>
    <w:rsid w:val="002E3FED"/>
    <w:rsid w:val="002F5333"/>
    <w:rsid w:val="00305DF9"/>
    <w:rsid w:val="00321620"/>
    <w:rsid w:val="003267C0"/>
    <w:rsid w:val="00340FEB"/>
    <w:rsid w:val="00370006"/>
    <w:rsid w:val="0037647A"/>
    <w:rsid w:val="0038661E"/>
    <w:rsid w:val="003E7CB7"/>
    <w:rsid w:val="00401457"/>
    <w:rsid w:val="00405F67"/>
    <w:rsid w:val="0041770F"/>
    <w:rsid w:val="00455201"/>
    <w:rsid w:val="00456272"/>
    <w:rsid w:val="004642A5"/>
    <w:rsid w:val="004964EE"/>
    <w:rsid w:val="004C2C95"/>
    <w:rsid w:val="004D01C5"/>
    <w:rsid w:val="005406F0"/>
    <w:rsid w:val="00545393"/>
    <w:rsid w:val="005516D8"/>
    <w:rsid w:val="00563D6D"/>
    <w:rsid w:val="00573A4C"/>
    <w:rsid w:val="005777D5"/>
    <w:rsid w:val="005F084F"/>
    <w:rsid w:val="00641A02"/>
    <w:rsid w:val="006A5E4A"/>
    <w:rsid w:val="006F3AA0"/>
    <w:rsid w:val="007171E3"/>
    <w:rsid w:val="0072070E"/>
    <w:rsid w:val="00743657"/>
    <w:rsid w:val="00755B56"/>
    <w:rsid w:val="007A1B97"/>
    <w:rsid w:val="007C5DE1"/>
    <w:rsid w:val="007C7914"/>
    <w:rsid w:val="007F51C4"/>
    <w:rsid w:val="008016EB"/>
    <w:rsid w:val="00811738"/>
    <w:rsid w:val="00822D5A"/>
    <w:rsid w:val="00824A6E"/>
    <w:rsid w:val="00824EFE"/>
    <w:rsid w:val="008438A3"/>
    <w:rsid w:val="008458C1"/>
    <w:rsid w:val="008579C0"/>
    <w:rsid w:val="00862AA6"/>
    <w:rsid w:val="008916F5"/>
    <w:rsid w:val="008928F1"/>
    <w:rsid w:val="008A5B73"/>
    <w:rsid w:val="008E3E9C"/>
    <w:rsid w:val="00902052"/>
    <w:rsid w:val="00902996"/>
    <w:rsid w:val="00947D45"/>
    <w:rsid w:val="0095117B"/>
    <w:rsid w:val="00955931"/>
    <w:rsid w:val="00995FB1"/>
    <w:rsid w:val="009F3905"/>
    <w:rsid w:val="009F4979"/>
    <w:rsid w:val="00A23C10"/>
    <w:rsid w:val="00A7333F"/>
    <w:rsid w:val="00AA5189"/>
    <w:rsid w:val="00AA705E"/>
    <w:rsid w:val="00AE091C"/>
    <w:rsid w:val="00B141C8"/>
    <w:rsid w:val="00B1584E"/>
    <w:rsid w:val="00B544C4"/>
    <w:rsid w:val="00B65F25"/>
    <w:rsid w:val="00B82167"/>
    <w:rsid w:val="00B849A5"/>
    <w:rsid w:val="00B9683A"/>
    <w:rsid w:val="00BA448B"/>
    <w:rsid w:val="00BE5773"/>
    <w:rsid w:val="00C0263E"/>
    <w:rsid w:val="00C32E56"/>
    <w:rsid w:val="00C35ED0"/>
    <w:rsid w:val="00C45964"/>
    <w:rsid w:val="00C53548"/>
    <w:rsid w:val="00C5510D"/>
    <w:rsid w:val="00C77328"/>
    <w:rsid w:val="00CB7349"/>
    <w:rsid w:val="00CD538E"/>
    <w:rsid w:val="00CE0D1C"/>
    <w:rsid w:val="00CF55B1"/>
    <w:rsid w:val="00D035D2"/>
    <w:rsid w:val="00D04DEA"/>
    <w:rsid w:val="00D53DD9"/>
    <w:rsid w:val="00D60E75"/>
    <w:rsid w:val="00D7050C"/>
    <w:rsid w:val="00D70B6D"/>
    <w:rsid w:val="00D73C63"/>
    <w:rsid w:val="00D75CC3"/>
    <w:rsid w:val="00D90725"/>
    <w:rsid w:val="00DA0AD7"/>
    <w:rsid w:val="00DD1C44"/>
    <w:rsid w:val="00DD43A7"/>
    <w:rsid w:val="00DF5ACA"/>
    <w:rsid w:val="00E12194"/>
    <w:rsid w:val="00E233D9"/>
    <w:rsid w:val="00E30391"/>
    <w:rsid w:val="00E804B8"/>
    <w:rsid w:val="00E90470"/>
    <w:rsid w:val="00E90A98"/>
    <w:rsid w:val="00EC14D3"/>
    <w:rsid w:val="00EC7D87"/>
    <w:rsid w:val="00ED0C0D"/>
    <w:rsid w:val="00EE6150"/>
    <w:rsid w:val="00EE6617"/>
    <w:rsid w:val="00EF03F0"/>
    <w:rsid w:val="00F4624E"/>
    <w:rsid w:val="00F931DA"/>
    <w:rsid w:val="00FC488F"/>
    <w:rsid w:val="00FC7943"/>
    <w:rsid w:val="00FE11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826CE"/>
  <w15:docId w15:val="{4A280B7B-E023-4742-BD2A-28B4F448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5B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52"/>
    <w:pPr>
      <w:ind w:left="720"/>
      <w:contextualSpacing/>
    </w:pPr>
  </w:style>
  <w:style w:type="paragraph" w:styleId="BalloonText">
    <w:name w:val="Balloon Text"/>
    <w:basedOn w:val="Normal"/>
    <w:link w:val="BalloonTextChar"/>
    <w:uiPriority w:val="99"/>
    <w:semiHidden/>
    <w:unhideWhenUsed/>
    <w:rsid w:val="00AA705E"/>
    <w:rPr>
      <w:rFonts w:ascii="Tahoma" w:hAnsi="Tahoma" w:cs="Tahoma"/>
      <w:sz w:val="16"/>
      <w:szCs w:val="16"/>
    </w:rPr>
  </w:style>
  <w:style w:type="character" w:customStyle="1" w:styleId="BalloonTextChar">
    <w:name w:val="Balloon Text Char"/>
    <w:basedOn w:val="DefaultParagraphFont"/>
    <w:link w:val="BalloonText"/>
    <w:uiPriority w:val="99"/>
    <w:semiHidden/>
    <w:rsid w:val="00AA705E"/>
    <w:rPr>
      <w:rFonts w:ascii="Tahoma" w:eastAsia="Times New Roman" w:hAnsi="Tahoma" w:cs="Tahoma"/>
      <w:sz w:val="16"/>
      <w:szCs w:val="16"/>
    </w:rPr>
  </w:style>
  <w:style w:type="paragraph" w:styleId="Header">
    <w:name w:val="header"/>
    <w:basedOn w:val="Normal"/>
    <w:link w:val="HeaderChar"/>
    <w:uiPriority w:val="99"/>
    <w:unhideWhenUsed/>
    <w:rsid w:val="00F931DA"/>
    <w:pPr>
      <w:tabs>
        <w:tab w:val="center" w:pos="4680"/>
        <w:tab w:val="right" w:pos="9360"/>
      </w:tabs>
    </w:pPr>
  </w:style>
  <w:style w:type="character" w:customStyle="1" w:styleId="HeaderChar">
    <w:name w:val="Header Char"/>
    <w:basedOn w:val="DefaultParagraphFont"/>
    <w:link w:val="Header"/>
    <w:uiPriority w:val="99"/>
    <w:rsid w:val="00F931D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931DA"/>
    <w:pPr>
      <w:tabs>
        <w:tab w:val="center" w:pos="4680"/>
        <w:tab w:val="right" w:pos="9360"/>
      </w:tabs>
    </w:pPr>
  </w:style>
  <w:style w:type="character" w:customStyle="1" w:styleId="FooterChar">
    <w:name w:val="Footer Char"/>
    <w:basedOn w:val="DefaultParagraphFont"/>
    <w:link w:val="Footer"/>
    <w:uiPriority w:val="99"/>
    <w:rsid w:val="00F931D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5244">
      <w:bodyDiv w:val="1"/>
      <w:marLeft w:val="0"/>
      <w:marRight w:val="0"/>
      <w:marTop w:val="0"/>
      <w:marBottom w:val="0"/>
      <w:divBdr>
        <w:top w:val="none" w:sz="0" w:space="0" w:color="auto"/>
        <w:left w:val="none" w:sz="0" w:space="0" w:color="auto"/>
        <w:bottom w:val="none" w:sz="0" w:space="0" w:color="auto"/>
        <w:right w:val="none" w:sz="0" w:space="0" w:color="auto"/>
      </w:divBdr>
    </w:div>
    <w:div w:id="17926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F0C6F-8D0E-4749-B52D-238090EE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Win10-1809</cp:lastModifiedBy>
  <cp:revision>137</cp:revision>
  <cp:lastPrinted>2019-08-16T02:53:00Z</cp:lastPrinted>
  <dcterms:created xsi:type="dcterms:W3CDTF">2019-05-04T01:21:00Z</dcterms:created>
  <dcterms:modified xsi:type="dcterms:W3CDTF">2019-08-16T02:53:00Z</dcterms:modified>
</cp:coreProperties>
</file>