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62" w:type="dxa"/>
        <w:tblLook w:val="0000"/>
      </w:tblPr>
      <w:tblGrid>
        <w:gridCol w:w="3759"/>
        <w:gridCol w:w="5744"/>
      </w:tblGrid>
      <w:tr w:rsidR="008A049F" w:rsidRPr="00195E7F" w:rsidTr="005C4231">
        <w:trPr>
          <w:trHeight w:val="1079"/>
          <w:jc w:val="center"/>
        </w:trPr>
        <w:tc>
          <w:tcPr>
            <w:tcW w:w="3759" w:type="dxa"/>
          </w:tcPr>
          <w:p w:rsidR="008A049F" w:rsidRPr="00195E7F" w:rsidRDefault="008A049F" w:rsidP="005C4231">
            <w:pPr>
              <w:jc w:val="center"/>
              <w:rPr>
                <w:b/>
                <w:color w:val="000000"/>
                <w:sz w:val="26"/>
                <w:szCs w:val="28"/>
                <w:lang w:val="nl-NL"/>
              </w:rPr>
            </w:pPr>
            <w:r w:rsidRPr="00195E7F">
              <w:rPr>
                <w:b/>
                <w:color w:val="000000"/>
                <w:sz w:val="26"/>
                <w:szCs w:val="28"/>
                <w:lang w:val="nl-NL"/>
              </w:rPr>
              <w:t>ỦY BAN NHÂN DÂN</w:t>
            </w:r>
          </w:p>
          <w:p w:rsidR="008A049F" w:rsidRPr="00195E7F" w:rsidRDefault="008A049F" w:rsidP="005C4231">
            <w:pPr>
              <w:jc w:val="center"/>
              <w:rPr>
                <w:b/>
                <w:color w:val="000000"/>
                <w:sz w:val="26"/>
                <w:szCs w:val="28"/>
                <w:lang w:val="nl-NL"/>
              </w:rPr>
            </w:pPr>
            <w:r w:rsidRPr="00195E7F">
              <w:rPr>
                <w:b/>
                <w:color w:val="000000"/>
                <w:sz w:val="26"/>
                <w:szCs w:val="28"/>
                <w:lang w:val="nl-NL"/>
              </w:rPr>
              <w:t>TỈNH QUẢNG BÌNH</w:t>
            </w:r>
          </w:p>
          <w:p w:rsidR="008A049F" w:rsidRPr="00195E7F" w:rsidRDefault="008A049F" w:rsidP="005C4231">
            <w:pPr>
              <w:jc w:val="center"/>
              <w:rPr>
                <w:b/>
                <w:noProof/>
                <w:color w:val="000000"/>
                <w:sz w:val="28"/>
                <w:szCs w:val="28"/>
              </w:rPr>
            </w:pPr>
            <w:r>
              <w:rPr>
                <w:noProof/>
              </w:rPr>
              <w:pict>
                <v:line id="_x0000_s1026" style="position:absolute;left:0;text-align:left;flip:y;z-index:251658240" from="57.6pt,3.85pt" to="103.6pt,3.85pt"/>
              </w:pict>
            </w:r>
          </w:p>
          <w:p w:rsidR="008A049F" w:rsidRPr="003E2F87" w:rsidRDefault="008A049F" w:rsidP="005C4231">
            <w:pPr>
              <w:jc w:val="center"/>
              <w:rPr>
                <w:bCs/>
                <w:iCs/>
                <w:color w:val="000000"/>
                <w:sz w:val="28"/>
                <w:szCs w:val="28"/>
              </w:rPr>
            </w:pPr>
            <w:r w:rsidRPr="003E2F87">
              <w:rPr>
                <w:bCs/>
                <w:iCs/>
                <w:color w:val="000000"/>
                <w:sz w:val="28"/>
                <w:szCs w:val="28"/>
              </w:rPr>
              <w:t>Số:           /UBND-KSTT</w:t>
            </w:r>
          </w:p>
        </w:tc>
        <w:tc>
          <w:tcPr>
            <w:tcW w:w="5744" w:type="dxa"/>
          </w:tcPr>
          <w:p w:rsidR="008A049F" w:rsidRPr="00195E7F" w:rsidRDefault="008A049F" w:rsidP="005C4231">
            <w:pPr>
              <w:ind w:left="-108" w:right="-82"/>
              <w:jc w:val="center"/>
              <w:rPr>
                <w:b/>
                <w:color w:val="000000"/>
                <w:sz w:val="26"/>
                <w:szCs w:val="28"/>
              </w:rPr>
            </w:pPr>
            <w:r w:rsidRPr="00195E7F">
              <w:rPr>
                <w:b/>
                <w:color w:val="000000"/>
                <w:sz w:val="26"/>
                <w:szCs w:val="28"/>
              </w:rPr>
              <w:t xml:space="preserve">CỘNG HÒA XÃ HỘI CHỦ NGHĨA VIỆT </w:t>
            </w:r>
            <w:smartTag w:uri="urn:schemas-microsoft-com:office:smarttags" w:element="country-region">
              <w:smartTag w:uri="urn:schemas-microsoft-com:office:smarttags" w:element="place">
                <w:r w:rsidRPr="00195E7F">
                  <w:rPr>
                    <w:b/>
                    <w:color w:val="000000"/>
                    <w:sz w:val="26"/>
                    <w:szCs w:val="28"/>
                  </w:rPr>
                  <w:t>NAM</w:t>
                </w:r>
              </w:smartTag>
            </w:smartTag>
          </w:p>
          <w:p w:rsidR="008A049F" w:rsidRPr="003E2F87" w:rsidRDefault="008A049F" w:rsidP="005C4231">
            <w:pPr>
              <w:jc w:val="center"/>
              <w:rPr>
                <w:b/>
                <w:color w:val="000000"/>
                <w:sz w:val="28"/>
                <w:szCs w:val="28"/>
              </w:rPr>
            </w:pPr>
            <w:r w:rsidRPr="003E2F87">
              <w:rPr>
                <w:b/>
                <w:color w:val="000000"/>
                <w:sz w:val="28"/>
                <w:szCs w:val="28"/>
              </w:rPr>
              <w:t xml:space="preserve">  Độc lập - Tự do - Hạnh phúc</w:t>
            </w:r>
          </w:p>
          <w:p w:rsidR="008A049F" w:rsidRPr="003E2F87" w:rsidRDefault="008A049F" w:rsidP="005C4231">
            <w:pPr>
              <w:jc w:val="center"/>
              <w:rPr>
                <w:b/>
                <w:color w:val="000000"/>
                <w:sz w:val="28"/>
                <w:szCs w:val="28"/>
              </w:rPr>
            </w:pPr>
            <w:r>
              <w:rPr>
                <w:noProof/>
              </w:rPr>
              <w:pict>
                <v:line id="_x0000_s1027" style="position:absolute;left:0;text-align:left;flip:y;z-index:251659264" from="59.85pt,1.95pt" to="227.35pt,1.95pt"/>
              </w:pict>
            </w:r>
          </w:p>
          <w:p w:rsidR="008A049F" w:rsidRPr="00195E7F" w:rsidRDefault="008A049F" w:rsidP="005C4231">
            <w:pPr>
              <w:tabs>
                <w:tab w:val="left" w:pos="5415"/>
              </w:tabs>
              <w:ind w:right="17"/>
              <w:jc w:val="center"/>
              <w:rPr>
                <w:i/>
                <w:color w:val="000000"/>
                <w:sz w:val="28"/>
                <w:szCs w:val="28"/>
              </w:rPr>
            </w:pPr>
            <w:r w:rsidRPr="003E2F87">
              <w:rPr>
                <w:i/>
                <w:color w:val="000000"/>
                <w:sz w:val="28"/>
                <w:szCs w:val="28"/>
              </w:rPr>
              <w:t>Quảng Bình, ngày       tháng      năm 2019</w:t>
            </w:r>
          </w:p>
        </w:tc>
      </w:tr>
      <w:tr w:rsidR="008A049F" w:rsidTr="005C4231">
        <w:trPr>
          <w:trHeight w:val="814"/>
          <w:jc w:val="center"/>
        </w:trPr>
        <w:tc>
          <w:tcPr>
            <w:tcW w:w="3759" w:type="dxa"/>
          </w:tcPr>
          <w:p w:rsidR="008A049F" w:rsidRPr="006B24C6" w:rsidRDefault="008A049F" w:rsidP="005C4231">
            <w:pPr>
              <w:spacing w:before="140"/>
              <w:ind w:left="-74" w:right="12"/>
              <w:jc w:val="center"/>
              <w:rPr>
                <w:color w:val="000000"/>
              </w:rPr>
            </w:pPr>
            <w:r w:rsidRPr="006B24C6">
              <w:rPr>
                <w:color w:val="000000"/>
              </w:rPr>
              <w:t xml:space="preserve">V/v </w:t>
            </w:r>
            <w:r>
              <w:rPr>
                <w:spacing w:val="-2"/>
              </w:rPr>
              <w:t>xây dựng chế độ báo cáo và cung cấp biểu mẫu báo cáo</w:t>
            </w:r>
          </w:p>
        </w:tc>
        <w:tc>
          <w:tcPr>
            <w:tcW w:w="5744" w:type="dxa"/>
          </w:tcPr>
          <w:p w:rsidR="008A049F" w:rsidRDefault="008A049F" w:rsidP="005C4231">
            <w:pPr>
              <w:jc w:val="center"/>
              <w:rPr>
                <w:b/>
                <w:color w:val="000000"/>
                <w:sz w:val="26"/>
                <w:szCs w:val="26"/>
              </w:rPr>
            </w:pPr>
          </w:p>
        </w:tc>
      </w:tr>
    </w:tbl>
    <w:p w:rsidR="008A049F" w:rsidRPr="00E42AA6" w:rsidRDefault="008A049F">
      <w:pPr>
        <w:rPr>
          <w:sz w:val="16"/>
        </w:rPr>
      </w:pPr>
    </w:p>
    <w:p w:rsidR="008A049F" w:rsidRPr="003E2F87" w:rsidRDefault="008A049F" w:rsidP="00F63AC1">
      <w:pPr>
        <w:jc w:val="center"/>
        <w:rPr>
          <w:sz w:val="28"/>
          <w:szCs w:val="28"/>
        </w:rPr>
      </w:pPr>
      <w:r w:rsidRPr="003E2F87">
        <w:rPr>
          <w:sz w:val="28"/>
          <w:szCs w:val="28"/>
        </w:rPr>
        <w:t>Kính gửi: Các sở, ban, ngành thuộc UBND tỉnh</w:t>
      </w:r>
    </w:p>
    <w:p w:rsidR="008A049F" w:rsidRPr="003E2F87" w:rsidRDefault="008A049F" w:rsidP="0088702A">
      <w:pPr>
        <w:jc w:val="center"/>
        <w:rPr>
          <w:b/>
          <w:spacing w:val="-4"/>
          <w:sz w:val="28"/>
          <w:szCs w:val="28"/>
        </w:rPr>
      </w:pPr>
    </w:p>
    <w:p w:rsidR="008A049F" w:rsidRPr="003E2F87" w:rsidRDefault="008A049F" w:rsidP="00E42AA6">
      <w:pPr>
        <w:spacing w:before="140"/>
        <w:ind w:firstLine="600"/>
        <w:jc w:val="both"/>
        <w:rPr>
          <w:bCs/>
          <w:color w:val="000000"/>
          <w:spacing w:val="-2"/>
          <w:sz w:val="28"/>
          <w:szCs w:val="28"/>
        </w:rPr>
      </w:pPr>
      <w:r w:rsidRPr="003E2F87">
        <w:rPr>
          <w:color w:val="000000"/>
          <w:sz w:val="28"/>
          <w:szCs w:val="28"/>
        </w:rPr>
        <w:t xml:space="preserve">Triển khai thực hiện </w:t>
      </w:r>
      <w:r w:rsidRPr="003E2F87">
        <w:rPr>
          <w:sz w:val="28"/>
          <w:szCs w:val="28"/>
        </w:rPr>
        <w:t xml:space="preserve">Nghị định số 09/2019/NĐ-CP ngày 24/01/2019 của Chính phủ quy định về chế độ báo cáo của cơ quan hành chính nhà nước trên địa bàn tỉnh Quảng Bình, UBND tỉnh đã ban hành </w:t>
      </w:r>
      <w:r w:rsidRPr="003E2F87">
        <w:rPr>
          <w:color w:val="000000"/>
          <w:sz w:val="28"/>
          <w:szCs w:val="28"/>
        </w:rPr>
        <w:t>Kế hoạch số 687/K</w:t>
      </w:r>
      <w:r>
        <w:rPr>
          <w:color w:val="000000"/>
          <w:sz w:val="28"/>
          <w:szCs w:val="28"/>
        </w:rPr>
        <w:t>H</w:t>
      </w:r>
      <w:r w:rsidRPr="003E2F87">
        <w:rPr>
          <w:color w:val="000000"/>
          <w:sz w:val="28"/>
          <w:szCs w:val="28"/>
        </w:rPr>
        <w:t xml:space="preserve">-UBND ngày 15/5/2019 và ý kiến chỉ đạo triển khai thực hiện tại </w:t>
      </w:r>
      <w:r w:rsidRPr="003E2F87">
        <w:rPr>
          <w:bCs/>
          <w:color w:val="000000"/>
          <w:spacing w:val="-2"/>
          <w:sz w:val="28"/>
          <w:szCs w:val="28"/>
        </w:rPr>
        <w:t xml:space="preserve">Công văn số 2529/VPUBND-KSTT ngày 12/7/2019 của Văn phòng UBND tỉnh. Tuy nhiên, đến nay, các </w:t>
      </w:r>
      <w:r w:rsidRPr="003E2F87">
        <w:rPr>
          <w:sz w:val="28"/>
          <w:szCs w:val="28"/>
        </w:rPr>
        <w:t>sở, ban, ngành thuộc UBND tỉnh</w:t>
      </w:r>
      <w:r w:rsidRPr="003E2F87">
        <w:rPr>
          <w:bCs/>
          <w:color w:val="000000"/>
          <w:spacing w:val="-2"/>
          <w:sz w:val="28"/>
          <w:szCs w:val="28"/>
        </w:rPr>
        <w:t xml:space="preserve"> vẫn chưa có báo cáo UBND tỉnh về tình hình triển khai thực hiện. </w:t>
      </w:r>
    </w:p>
    <w:p w:rsidR="008A049F" w:rsidRPr="003E2F87" w:rsidRDefault="008A049F" w:rsidP="00E42AA6">
      <w:pPr>
        <w:spacing w:before="140"/>
        <w:ind w:firstLine="600"/>
        <w:jc w:val="both"/>
        <w:rPr>
          <w:sz w:val="28"/>
          <w:szCs w:val="28"/>
        </w:rPr>
      </w:pPr>
      <w:r w:rsidRPr="003E2F87">
        <w:rPr>
          <w:bCs/>
          <w:color w:val="000000"/>
          <w:spacing w:val="-2"/>
          <w:sz w:val="28"/>
          <w:szCs w:val="28"/>
        </w:rPr>
        <w:t xml:space="preserve">Để rà soát, ban hành các chế độ báo cáo định kỳ thuộc thẩm quyền của UBND tỉnh và xây dựng Hệ thống thông tin báo cáo của tỉnh, </w:t>
      </w:r>
      <w:r w:rsidRPr="003E2F87">
        <w:rPr>
          <w:sz w:val="28"/>
          <w:szCs w:val="28"/>
        </w:rPr>
        <w:t>UBND tỉnh yêu cầu các sở, ban, ngành thuộc UBND tỉnh thực hiện các công việc sau:</w:t>
      </w:r>
    </w:p>
    <w:p w:rsidR="008A049F" w:rsidRPr="003E2F87" w:rsidRDefault="008A049F" w:rsidP="00E42AA6">
      <w:pPr>
        <w:spacing w:before="140"/>
        <w:ind w:firstLine="600"/>
        <w:jc w:val="both"/>
        <w:rPr>
          <w:bCs/>
          <w:color w:val="000000"/>
          <w:spacing w:val="-2"/>
          <w:sz w:val="28"/>
          <w:szCs w:val="28"/>
        </w:rPr>
      </w:pPr>
      <w:r w:rsidRPr="003E2F87">
        <w:rPr>
          <w:color w:val="000000"/>
          <w:sz w:val="28"/>
          <w:szCs w:val="28"/>
        </w:rPr>
        <w:t>1. T</w:t>
      </w:r>
      <w:r w:rsidRPr="003E2F87">
        <w:rPr>
          <w:sz w:val="28"/>
          <w:szCs w:val="28"/>
        </w:rPr>
        <w:t>riển khai thực hiện các nhiệm vụ được giao theo chỉ đạo tại</w:t>
      </w:r>
      <w:r w:rsidRPr="003E2F87">
        <w:rPr>
          <w:bCs/>
          <w:color w:val="000000"/>
          <w:spacing w:val="-2"/>
          <w:sz w:val="28"/>
          <w:szCs w:val="28"/>
        </w:rPr>
        <w:t xml:space="preserve"> Công văn số 2529/VPUBND-KSTT ngày 12/7/2019 của Văn phòng UBND tỉnh; báo cáo </w:t>
      </w:r>
      <w:r w:rsidRPr="003E2F87">
        <w:rPr>
          <w:sz w:val="28"/>
          <w:szCs w:val="28"/>
        </w:rPr>
        <w:t>kết quả thực hiện cho UBND tỉnh</w:t>
      </w:r>
      <w:r w:rsidRPr="003E2F87">
        <w:rPr>
          <w:bCs/>
          <w:color w:val="000000"/>
          <w:spacing w:val="-2"/>
          <w:sz w:val="28"/>
          <w:szCs w:val="28"/>
        </w:rPr>
        <w:t xml:space="preserve"> trước ngày 30/9/2019. </w:t>
      </w:r>
    </w:p>
    <w:p w:rsidR="008A049F" w:rsidRPr="003E2F87" w:rsidRDefault="008A049F" w:rsidP="00E42AA6">
      <w:pPr>
        <w:spacing w:before="140"/>
        <w:ind w:firstLine="600"/>
        <w:jc w:val="both"/>
        <w:rPr>
          <w:bCs/>
          <w:color w:val="000000"/>
          <w:spacing w:val="-2"/>
          <w:sz w:val="28"/>
          <w:szCs w:val="28"/>
        </w:rPr>
      </w:pPr>
      <w:r w:rsidRPr="003E2F87">
        <w:rPr>
          <w:bCs/>
          <w:color w:val="000000"/>
          <w:spacing w:val="-2"/>
          <w:sz w:val="28"/>
          <w:szCs w:val="28"/>
        </w:rPr>
        <w:t xml:space="preserve">Trường hợp cần thiết ban hành chế độ báo cáo định kỳ phục vụ mục tiêu quản lý nhà nước theo ngành, lĩnh vực được phân công, các sở, ban, ngành có trách nhiệm xây dựng dự thảo quy phạm pháp luật (QPPL) theo hướng dẫn tại Điểm a Khoản 1 Công văn số 2529/VPUBND-KSTT nêu trên, trình UBND tỉnh trước ngày 30/10/2019. </w:t>
      </w:r>
    </w:p>
    <w:p w:rsidR="008A049F" w:rsidRPr="003E2F87" w:rsidRDefault="008A049F" w:rsidP="00E42AA6">
      <w:pPr>
        <w:spacing w:before="140"/>
        <w:ind w:firstLine="600"/>
        <w:jc w:val="both"/>
        <w:rPr>
          <w:color w:val="000000"/>
          <w:sz w:val="28"/>
          <w:szCs w:val="28"/>
        </w:rPr>
      </w:pPr>
      <w:r w:rsidRPr="003E2F87">
        <w:rPr>
          <w:bCs/>
          <w:color w:val="000000"/>
          <w:spacing w:val="-2"/>
          <w:sz w:val="28"/>
          <w:szCs w:val="28"/>
        </w:rPr>
        <w:t>2. Tổ chức thống kê, h</w:t>
      </w:r>
      <w:r w:rsidRPr="003E2F87">
        <w:rPr>
          <w:color w:val="000000"/>
          <w:sz w:val="28"/>
          <w:szCs w:val="28"/>
        </w:rPr>
        <w:t>ệ thống các chế độ báo cáo định kỳ được quy định tại các văn bản QPPL do các Bộ, ngành Trung ương và UBND tỉnh ban hành đang có hiệu lực thi hành áp dụng tại 3 cấp chính quyền, bao gồm Danh mục chế độ báo cáo, Đề cương báo cáo và Biểu mẫu số liệu báo cáo theo hướng dẫn tại các Phụ lục kèm theo Công văn này. Kết quả gửi về Văn phòng UBND tỉnh trước ngày 30/10/2019 để tổng hợp, trình UBND tỉnh công bố và làm cơ sở để xây dựng, hoàn thiện Hệ thống thông tin báo cáo của tỉnh.</w:t>
      </w:r>
    </w:p>
    <w:p w:rsidR="008A049F" w:rsidRPr="003E2F87" w:rsidRDefault="008A049F" w:rsidP="00E42AA6">
      <w:pPr>
        <w:spacing w:before="140"/>
        <w:ind w:firstLine="600"/>
        <w:jc w:val="both"/>
        <w:rPr>
          <w:color w:val="000000"/>
          <w:sz w:val="28"/>
          <w:szCs w:val="28"/>
        </w:rPr>
      </w:pPr>
      <w:r w:rsidRPr="003E2F87">
        <w:rPr>
          <w:spacing w:val="-2"/>
          <w:sz w:val="28"/>
          <w:szCs w:val="28"/>
        </w:rPr>
        <w:t xml:space="preserve">3. Sở Thông tin và Truyền thông khẩn trương tham mưu, trình UBND tỉnh ban hành </w:t>
      </w:r>
      <w:r w:rsidRPr="003E2F87">
        <w:rPr>
          <w:color w:val="000000"/>
          <w:sz w:val="28"/>
          <w:szCs w:val="28"/>
        </w:rPr>
        <w:t xml:space="preserve">Kế hoạch triển khai xây dựng, nâng cấp, chạy thử nghiệm và vận hành, khai thác, sử dụng Hệ thống thông tin báo cáo tại các cơ quan hành chính nhà nước trên địa bàn tỉnh Quảng Bình theo chỉ đạo tại Khoản 2 </w:t>
      </w:r>
      <w:r w:rsidRPr="003E2F87">
        <w:rPr>
          <w:bCs/>
          <w:color w:val="000000"/>
          <w:spacing w:val="-2"/>
          <w:sz w:val="28"/>
          <w:szCs w:val="28"/>
        </w:rPr>
        <w:t>Công văn số 2529/VPUBND-KSTT nêu trên.</w:t>
      </w:r>
      <w:r w:rsidRPr="003E2F87">
        <w:rPr>
          <w:color w:val="000000"/>
          <w:sz w:val="28"/>
          <w:szCs w:val="28"/>
        </w:rPr>
        <w:t xml:space="preserve"> Trường hợp Sở Thông tin và Truyền thông đã chủ động thực hiện hoàn thành một số nội dung công việc về triển khai xây dựng phần mềm Hệ thống thì ghi rõ trong nội dung Kế hoạch các nhiệm vụ, công việc đã hoàn thành, các nhiệm vụ cần phải tiếp tục triển khai.</w:t>
      </w:r>
    </w:p>
    <w:p w:rsidR="008A049F" w:rsidRPr="003E2F87" w:rsidRDefault="008A049F" w:rsidP="00E42AA6">
      <w:pPr>
        <w:spacing w:before="140"/>
        <w:ind w:firstLine="600"/>
        <w:jc w:val="both"/>
        <w:rPr>
          <w:spacing w:val="-2"/>
          <w:sz w:val="28"/>
          <w:szCs w:val="28"/>
        </w:rPr>
      </w:pPr>
      <w:r w:rsidRPr="003E2F87">
        <w:rPr>
          <w:color w:val="000000"/>
          <w:sz w:val="28"/>
          <w:szCs w:val="28"/>
        </w:rPr>
        <w:t xml:space="preserve">4. Giao Văn phòng UBND tỉnh hướng dẫn, đôn đốc việc thực hiện các nội dung yêu cầu tại Công văn này. Trong quá trình thực hiện, nếu có vướng mắc, các ở, ban, ngành kịp thời liên hệ trực tiếp với Văn phòng UBND tỉnh qua địa chỉ email: </w:t>
      </w:r>
      <w:hyperlink r:id="rId6" w:history="1">
        <w:r w:rsidRPr="003E2F87">
          <w:rPr>
            <w:rStyle w:val="Hyperlink"/>
            <w:sz w:val="28"/>
            <w:szCs w:val="28"/>
          </w:rPr>
          <w:t>kstthc@quangbinh.goc.vn</w:t>
        </w:r>
      </w:hyperlink>
      <w:r w:rsidRPr="003E2F87">
        <w:rPr>
          <w:color w:val="000000"/>
          <w:sz w:val="28"/>
          <w:szCs w:val="28"/>
        </w:rPr>
        <w:t xml:space="preserve"> hoặc số điện thoại: 0232.3825025.</w:t>
      </w:r>
    </w:p>
    <w:p w:rsidR="008A049F" w:rsidRPr="00387A35" w:rsidRDefault="008A049F" w:rsidP="00E42AA6">
      <w:pPr>
        <w:tabs>
          <w:tab w:val="left" w:pos="2422"/>
        </w:tabs>
        <w:spacing w:before="140"/>
        <w:ind w:firstLine="567"/>
        <w:jc w:val="both"/>
        <w:rPr>
          <w:sz w:val="28"/>
          <w:szCs w:val="28"/>
        </w:rPr>
      </w:pPr>
      <w:r w:rsidRPr="00387A35">
        <w:rPr>
          <w:sz w:val="28"/>
          <w:szCs w:val="28"/>
        </w:rPr>
        <w:t xml:space="preserve">Yêu cầu </w:t>
      </w:r>
      <w:r w:rsidRPr="00387A35">
        <w:rPr>
          <w:bCs/>
          <w:color w:val="000000"/>
          <w:sz w:val="28"/>
          <w:szCs w:val="28"/>
        </w:rPr>
        <w:t xml:space="preserve">các </w:t>
      </w:r>
      <w:r w:rsidRPr="00387A35">
        <w:rPr>
          <w:sz w:val="28"/>
          <w:szCs w:val="28"/>
        </w:rPr>
        <w:t>sở, ban, ngành thuộc UBND tỉnh nghiêm túc triển khai thực hiện</w:t>
      </w:r>
      <w:r>
        <w:rPr>
          <w:sz w:val="28"/>
          <w:szCs w:val="28"/>
        </w:rPr>
        <w:t xml:space="preserve"> để đảm bảo kịp tiến độ theo chỉ đạo của Thủ tướng Chính phủ</w:t>
      </w:r>
      <w:r w:rsidRPr="00387A35">
        <w:rPr>
          <w:sz w:val="28"/>
          <w:szCs w:val="28"/>
        </w:rPr>
        <w:t>./.</w:t>
      </w:r>
    </w:p>
    <w:tbl>
      <w:tblPr>
        <w:tblW w:w="0" w:type="auto"/>
        <w:tblInd w:w="108" w:type="dxa"/>
        <w:tblLook w:val="00A0"/>
      </w:tblPr>
      <w:tblGrid>
        <w:gridCol w:w="3209"/>
        <w:gridCol w:w="1586"/>
        <w:gridCol w:w="4313"/>
      </w:tblGrid>
      <w:tr w:rsidR="008A049F" w:rsidRPr="00F81A33" w:rsidTr="00A26F4A">
        <w:trPr>
          <w:trHeight w:val="2724"/>
        </w:trPr>
        <w:tc>
          <w:tcPr>
            <w:tcW w:w="3249" w:type="dxa"/>
          </w:tcPr>
          <w:p w:rsidR="008A049F" w:rsidRPr="00F81A33" w:rsidRDefault="008A049F" w:rsidP="00FD7DB0">
            <w:pPr>
              <w:spacing w:before="240"/>
              <w:ind w:left="-57" w:right="-57"/>
              <w:rPr>
                <w:b/>
                <w:i/>
              </w:rPr>
            </w:pPr>
            <w:r w:rsidRPr="00F81A33">
              <w:rPr>
                <w:b/>
                <w:i/>
              </w:rPr>
              <w:t>Nơi nhận:</w:t>
            </w:r>
          </w:p>
          <w:p w:rsidR="008A049F" w:rsidRPr="00F81A33" w:rsidRDefault="008A049F" w:rsidP="00A26F4A">
            <w:pPr>
              <w:ind w:left="-57" w:right="-57"/>
            </w:pPr>
            <w:r w:rsidRPr="00F81A33">
              <w:rPr>
                <w:sz w:val="22"/>
              </w:rPr>
              <w:t>- Như trên;</w:t>
            </w:r>
          </w:p>
          <w:p w:rsidR="008A049F" w:rsidRDefault="008A049F" w:rsidP="00A26F4A">
            <w:pPr>
              <w:ind w:left="-57" w:right="-57"/>
            </w:pPr>
            <w:r w:rsidRPr="00F81A33">
              <w:rPr>
                <w:sz w:val="22"/>
              </w:rPr>
              <w:t>- C</w:t>
            </w:r>
            <w:r>
              <w:rPr>
                <w:sz w:val="22"/>
              </w:rPr>
              <w:t>T</w:t>
            </w:r>
            <w:r w:rsidRPr="00F81A33">
              <w:rPr>
                <w:sz w:val="22"/>
              </w:rPr>
              <w:t>, các PCT UBND tỉnh;</w:t>
            </w:r>
          </w:p>
          <w:p w:rsidR="008A049F" w:rsidRPr="00F81A33" w:rsidRDefault="008A049F" w:rsidP="00A26F4A">
            <w:pPr>
              <w:ind w:left="-57" w:right="-57"/>
            </w:pPr>
            <w:r w:rsidRPr="00F81A33">
              <w:rPr>
                <w:sz w:val="22"/>
              </w:rPr>
              <w:t>- Lãnh đạo VP UBND tỉnh;</w:t>
            </w:r>
          </w:p>
          <w:p w:rsidR="008A049F" w:rsidRPr="00F81A33" w:rsidRDefault="008A049F" w:rsidP="00A26F4A">
            <w:pPr>
              <w:ind w:left="-57" w:right="-57"/>
            </w:pPr>
            <w:r w:rsidRPr="00F81A33">
              <w:rPr>
                <w:sz w:val="22"/>
              </w:rPr>
              <w:t>- Lưu: VT, T</w:t>
            </w:r>
            <w:r>
              <w:rPr>
                <w:sz w:val="22"/>
              </w:rPr>
              <w:t>DNV</w:t>
            </w:r>
            <w:r w:rsidRPr="00F81A33">
              <w:rPr>
                <w:sz w:val="22"/>
              </w:rPr>
              <w:t>, KSTTHC.</w:t>
            </w:r>
          </w:p>
        </w:tc>
        <w:tc>
          <w:tcPr>
            <w:tcW w:w="1611" w:type="dxa"/>
          </w:tcPr>
          <w:p w:rsidR="008A049F" w:rsidRPr="00F81A33" w:rsidRDefault="008A049F" w:rsidP="00A26F4A">
            <w:pPr>
              <w:jc w:val="center"/>
              <w:rPr>
                <w:b/>
              </w:rPr>
            </w:pPr>
          </w:p>
        </w:tc>
        <w:tc>
          <w:tcPr>
            <w:tcW w:w="4376" w:type="dxa"/>
          </w:tcPr>
          <w:p w:rsidR="008A049F" w:rsidRPr="00C56221" w:rsidRDefault="008A049F" w:rsidP="00FD7DB0">
            <w:pPr>
              <w:spacing w:before="240"/>
              <w:jc w:val="center"/>
              <w:rPr>
                <w:b/>
                <w:sz w:val="26"/>
                <w:szCs w:val="26"/>
              </w:rPr>
            </w:pPr>
            <w:r w:rsidRPr="00C56221">
              <w:rPr>
                <w:b/>
                <w:sz w:val="26"/>
                <w:szCs w:val="26"/>
              </w:rPr>
              <w:t>TM. ỦY BAN NHÂN DÂN</w:t>
            </w:r>
          </w:p>
          <w:p w:rsidR="008A049F" w:rsidRPr="00C56221" w:rsidRDefault="008A049F" w:rsidP="00A26F4A">
            <w:pPr>
              <w:jc w:val="center"/>
              <w:rPr>
                <w:b/>
                <w:sz w:val="26"/>
                <w:szCs w:val="26"/>
              </w:rPr>
            </w:pPr>
            <w:r w:rsidRPr="00C56221">
              <w:rPr>
                <w:b/>
                <w:sz w:val="26"/>
                <w:szCs w:val="26"/>
              </w:rPr>
              <w:t>CHỦ TỊCH</w:t>
            </w:r>
          </w:p>
          <w:p w:rsidR="008A049F" w:rsidRPr="00F81A33" w:rsidRDefault="008A049F" w:rsidP="00A26F4A">
            <w:pPr>
              <w:jc w:val="center"/>
              <w:rPr>
                <w:b/>
              </w:rPr>
            </w:pPr>
          </w:p>
          <w:p w:rsidR="008A049F" w:rsidRPr="00F81A33" w:rsidRDefault="008A049F" w:rsidP="00A26F4A">
            <w:pPr>
              <w:rPr>
                <w:b/>
              </w:rPr>
            </w:pPr>
          </w:p>
          <w:p w:rsidR="008A049F" w:rsidRDefault="008A049F" w:rsidP="00A26F4A">
            <w:pPr>
              <w:rPr>
                <w:b/>
              </w:rPr>
            </w:pPr>
          </w:p>
          <w:p w:rsidR="008A049F" w:rsidRPr="00F81A33" w:rsidRDefault="008A049F" w:rsidP="00A26F4A">
            <w:pPr>
              <w:rPr>
                <w:b/>
              </w:rPr>
            </w:pPr>
          </w:p>
          <w:p w:rsidR="008A049F" w:rsidRPr="00F81A33" w:rsidRDefault="008A049F" w:rsidP="00A26F4A">
            <w:pPr>
              <w:rPr>
                <w:b/>
              </w:rPr>
            </w:pPr>
          </w:p>
          <w:p w:rsidR="008A049F" w:rsidRPr="00F81A33" w:rsidRDefault="008A049F" w:rsidP="00A26F4A">
            <w:pPr>
              <w:rPr>
                <w:b/>
              </w:rPr>
            </w:pPr>
          </w:p>
          <w:p w:rsidR="008A049F" w:rsidRPr="003E2F87" w:rsidRDefault="008A049F" w:rsidP="00A26F4A">
            <w:pPr>
              <w:jc w:val="center"/>
              <w:rPr>
                <w:b/>
                <w:sz w:val="28"/>
                <w:szCs w:val="28"/>
              </w:rPr>
            </w:pPr>
            <w:r w:rsidRPr="003E2F87">
              <w:rPr>
                <w:b/>
                <w:sz w:val="28"/>
                <w:szCs w:val="28"/>
              </w:rPr>
              <w:t>Trần Công Thuật</w:t>
            </w:r>
          </w:p>
        </w:tc>
      </w:tr>
    </w:tbl>
    <w:p w:rsidR="008A049F" w:rsidRDefault="008A049F" w:rsidP="00266F7C">
      <w:pPr>
        <w:jc w:val="center"/>
        <w:rPr>
          <w:spacing w:val="-2"/>
          <w:sz w:val="28"/>
          <w:szCs w:val="28"/>
        </w:rPr>
      </w:pPr>
    </w:p>
    <w:p w:rsidR="008A049F" w:rsidRDefault="008A049F" w:rsidP="00266F7C">
      <w:pPr>
        <w:jc w:val="center"/>
        <w:rPr>
          <w:b/>
          <w:sz w:val="27"/>
          <w:szCs w:val="27"/>
        </w:rPr>
      </w:pPr>
      <w:r>
        <w:rPr>
          <w:spacing w:val="-2"/>
          <w:sz w:val="28"/>
          <w:szCs w:val="28"/>
        </w:rPr>
        <w:br w:type="page"/>
      </w:r>
      <w:r w:rsidRPr="00E43E94">
        <w:rPr>
          <w:b/>
          <w:sz w:val="27"/>
          <w:szCs w:val="27"/>
        </w:rPr>
        <w:t>Phụ lục 01</w:t>
      </w:r>
    </w:p>
    <w:p w:rsidR="008A049F" w:rsidRPr="00E43E94" w:rsidRDefault="008A049F" w:rsidP="00E43E94">
      <w:pPr>
        <w:ind w:left="-360" w:right="-422"/>
        <w:jc w:val="center"/>
        <w:rPr>
          <w:i/>
          <w:sz w:val="27"/>
          <w:szCs w:val="27"/>
        </w:rPr>
      </w:pPr>
      <w:r w:rsidRPr="00E43E94">
        <w:rPr>
          <w:i/>
          <w:sz w:val="27"/>
          <w:szCs w:val="27"/>
        </w:rPr>
        <w:t>(Ban hành kèm theo Công văn số           /VPUBND-KSTT ngày      tháng      năm 2019)</w:t>
      </w:r>
    </w:p>
    <w:p w:rsidR="008A049F" w:rsidRPr="00E43E94" w:rsidRDefault="008A049F" w:rsidP="00E43E94">
      <w:pPr>
        <w:pStyle w:val="NormalWeb"/>
        <w:shd w:val="clear" w:color="auto" w:fill="FFFFFF"/>
        <w:spacing w:before="240" w:beforeAutospacing="0" w:after="0" w:afterAutospacing="0"/>
        <w:jc w:val="center"/>
        <w:rPr>
          <w:b/>
          <w:bCs/>
          <w:color w:val="000000"/>
          <w:sz w:val="27"/>
          <w:szCs w:val="27"/>
        </w:rPr>
      </w:pPr>
      <w:r w:rsidRPr="00E43E94">
        <w:rPr>
          <w:b/>
          <w:bCs/>
          <w:color w:val="000000"/>
          <w:sz w:val="27"/>
          <w:szCs w:val="27"/>
          <w:lang w:val="vi-VN"/>
        </w:rPr>
        <w:t xml:space="preserve">DANH MỤC CHẾ ĐỘ BÁO CÁO ĐỊNH KỲ </w:t>
      </w:r>
    </w:p>
    <w:p w:rsidR="008A049F" w:rsidRDefault="008A049F" w:rsidP="00266F7C">
      <w:pPr>
        <w:pStyle w:val="NormalWeb"/>
        <w:shd w:val="clear" w:color="auto" w:fill="FFFFFF"/>
        <w:spacing w:before="0" w:beforeAutospacing="0" w:after="0" w:afterAutospacing="0"/>
        <w:jc w:val="center"/>
        <w:rPr>
          <w:b/>
          <w:bCs/>
          <w:color w:val="000000"/>
          <w:sz w:val="27"/>
          <w:szCs w:val="27"/>
        </w:rPr>
      </w:pPr>
    </w:p>
    <w:p w:rsidR="008A049F" w:rsidRPr="00E43E94" w:rsidRDefault="008A049F" w:rsidP="0015692F">
      <w:pPr>
        <w:pStyle w:val="NormalWeb"/>
        <w:shd w:val="clear" w:color="auto" w:fill="FFFFFF"/>
        <w:spacing w:before="0" w:beforeAutospacing="0" w:after="0" w:afterAutospacing="0"/>
        <w:jc w:val="both"/>
        <w:rPr>
          <w:b/>
          <w:bCs/>
          <w:color w:val="000000"/>
          <w:sz w:val="27"/>
          <w:szCs w:val="27"/>
        </w:rPr>
      </w:pPr>
      <w:r>
        <w:rPr>
          <w:b/>
          <w:bCs/>
          <w:color w:val="000000"/>
          <w:sz w:val="27"/>
          <w:szCs w:val="27"/>
        </w:rPr>
        <w:t xml:space="preserve">I. </w:t>
      </w:r>
      <w:r w:rsidRPr="00E43E94">
        <w:rPr>
          <w:b/>
          <w:bCs/>
          <w:color w:val="000000"/>
          <w:sz w:val="27"/>
          <w:szCs w:val="27"/>
        </w:rPr>
        <w:t>DO CÁC BỘ, NGÀNH TRUNG ƯƠNG QUY ĐỊNH</w:t>
      </w:r>
    </w:p>
    <w:p w:rsidR="008A049F" w:rsidRPr="00E43E94" w:rsidRDefault="008A049F" w:rsidP="00266F7C">
      <w:pPr>
        <w:rPr>
          <w:sz w:val="27"/>
          <w:szCs w:val="27"/>
        </w:rPr>
      </w:pPr>
    </w:p>
    <w:tbl>
      <w:tblPr>
        <w:tblW w:w="102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4322"/>
        <w:gridCol w:w="3593"/>
        <w:gridCol w:w="1601"/>
      </w:tblGrid>
      <w:tr w:rsidR="008A049F" w:rsidRPr="00E43E94" w:rsidTr="00FF6417">
        <w:tc>
          <w:tcPr>
            <w:tcW w:w="708" w:type="dxa"/>
          </w:tcPr>
          <w:p w:rsidR="008A049F" w:rsidRPr="00E43E94" w:rsidRDefault="008A049F" w:rsidP="00CE2785">
            <w:pPr>
              <w:spacing w:before="160"/>
              <w:jc w:val="center"/>
              <w:rPr>
                <w:b/>
                <w:bCs/>
                <w:sz w:val="27"/>
                <w:szCs w:val="27"/>
                <w:lang w:val="nl-NL"/>
              </w:rPr>
            </w:pPr>
            <w:r w:rsidRPr="00E43E94">
              <w:rPr>
                <w:b/>
                <w:bCs/>
                <w:sz w:val="27"/>
                <w:szCs w:val="27"/>
                <w:lang w:val="nl-NL"/>
              </w:rPr>
              <w:t>STT</w:t>
            </w:r>
          </w:p>
        </w:tc>
        <w:tc>
          <w:tcPr>
            <w:tcW w:w="4332" w:type="dxa"/>
          </w:tcPr>
          <w:p w:rsidR="008A049F" w:rsidRPr="00E43E94" w:rsidRDefault="008A049F" w:rsidP="00CE2785">
            <w:pPr>
              <w:spacing w:before="160"/>
              <w:jc w:val="center"/>
              <w:rPr>
                <w:b/>
                <w:bCs/>
                <w:sz w:val="27"/>
                <w:szCs w:val="27"/>
                <w:lang w:val="nl-NL"/>
              </w:rPr>
            </w:pPr>
            <w:r w:rsidRPr="00E43E94">
              <w:rPr>
                <w:b/>
                <w:bCs/>
                <w:sz w:val="27"/>
                <w:szCs w:val="27"/>
                <w:lang w:val="nl-NL"/>
              </w:rPr>
              <w:t>Tên báo cáo</w:t>
            </w:r>
          </w:p>
        </w:tc>
        <w:tc>
          <w:tcPr>
            <w:tcW w:w="3600" w:type="dxa"/>
          </w:tcPr>
          <w:p w:rsidR="008A049F" w:rsidRDefault="008A049F" w:rsidP="007F674E">
            <w:pPr>
              <w:jc w:val="center"/>
              <w:rPr>
                <w:b/>
                <w:bCs/>
                <w:sz w:val="27"/>
                <w:szCs w:val="27"/>
                <w:lang w:val="nl-NL"/>
              </w:rPr>
            </w:pPr>
            <w:r w:rsidRPr="00E43E94">
              <w:rPr>
                <w:b/>
                <w:bCs/>
                <w:sz w:val="27"/>
                <w:szCs w:val="27"/>
                <w:lang w:val="nl-NL"/>
              </w:rPr>
              <w:t xml:space="preserve">Văn bản QPPL quy định </w:t>
            </w:r>
          </w:p>
          <w:p w:rsidR="008A049F" w:rsidRPr="00E43E94" w:rsidRDefault="008A049F" w:rsidP="007F674E">
            <w:pPr>
              <w:jc w:val="center"/>
              <w:rPr>
                <w:b/>
                <w:bCs/>
                <w:sz w:val="27"/>
                <w:szCs w:val="27"/>
                <w:lang w:val="nl-NL"/>
              </w:rPr>
            </w:pPr>
            <w:r w:rsidRPr="00E43E94">
              <w:rPr>
                <w:b/>
                <w:bCs/>
                <w:sz w:val="27"/>
                <w:szCs w:val="27"/>
                <w:lang w:val="nl-NL"/>
              </w:rPr>
              <w:t>báo cáo</w:t>
            </w:r>
          </w:p>
        </w:tc>
        <w:tc>
          <w:tcPr>
            <w:tcW w:w="1603" w:type="dxa"/>
          </w:tcPr>
          <w:p w:rsidR="008A049F" w:rsidRPr="00E43E94" w:rsidRDefault="008A049F" w:rsidP="00CE2785">
            <w:pPr>
              <w:spacing w:before="160"/>
              <w:jc w:val="center"/>
              <w:rPr>
                <w:b/>
                <w:bCs/>
                <w:sz w:val="27"/>
                <w:szCs w:val="27"/>
                <w:lang w:val="nl-NL"/>
              </w:rPr>
            </w:pPr>
            <w:r w:rsidRPr="00E43E94">
              <w:rPr>
                <w:b/>
                <w:bCs/>
                <w:sz w:val="27"/>
                <w:szCs w:val="27"/>
                <w:lang w:val="nl-NL"/>
              </w:rPr>
              <w:t>Ghi chú</w:t>
            </w: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1</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2</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3</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4</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5</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6</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7</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r w:rsidR="008A049F" w:rsidRPr="00E43E94" w:rsidTr="00FF6417">
        <w:tc>
          <w:tcPr>
            <w:tcW w:w="708" w:type="dxa"/>
          </w:tcPr>
          <w:p w:rsidR="008A049F" w:rsidRPr="00E43E94" w:rsidRDefault="008A049F" w:rsidP="00CE2785">
            <w:pPr>
              <w:spacing w:before="160"/>
              <w:jc w:val="center"/>
              <w:rPr>
                <w:bCs/>
                <w:sz w:val="27"/>
                <w:szCs w:val="27"/>
                <w:lang w:val="nl-NL"/>
              </w:rPr>
            </w:pPr>
            <w:r w:rsidRPr="00E43E94">
              <w:rPr>
                <w:bCs/>
                <w:sz w:val="27"/>
                <w:szCs w:val="27"/>
                <w:lang w:val="nl-NL"/>
              </w:rPr>
              <w:t>...</w:t>
            </w:r>
          </w:p>
        </w:tc>
        <w:tc>
          <w:tcPr>
            <w:tcW w:w="4332" w:type="dxa"/>
          </w:tcPr>
          <w:p w:rsidR="008A049F" w:rsidRPr="00E43E94" w:rsidRDefault="008A049F" w:rsidP="00CE2785">
            <w:pPr>
              <w:spacing w:before="160"/>
              <w:jc w:val="center"/>
              <w:rPr>
                <w:bCs/>
                <w:sz w:val="27"/>
                <w:szCs w:val="27"/>
                <w:lang w:val="nl-NL"/>
              </w:rPr>
            </w:pPr>
          </w:p>
        </w:tc>
        <w:tc>
          <w:tcPr>
            <w:tcW w:w="3600" w:type="dxa"/>
          </w:tcPr>
          <w:p w:rsidR="008A049F" w:rsidRPr="00E43E94" w:rsidRDefault="008A049F" w:rsidP="00CE2785">
            <w:pPr>
              <w:spacing w:before="160"/>
              <w:jc w:val="center"/>
              <w:rPr>
                <w:bCs/>
                <w:sz w:val="27"/>
                <w:szCs w:val="27"/>
                <w:lang w:val="nl-NL"/>
              </w:rPr>
            </w:pPr>
          </w:p>
        </w:tc>
        <w:tc>
          <w:tcPr>
            <w:tcW w:w="1603" w:type="dxa"/>
          </w:tcPr>
          <w:p w:rsidR="008A049F" w:rsidRPr="00E43E94" w:rsidRDefault="008A049F" w:rsidP="00CE2785">
            <w:pPr>
              <w:spacing w:before="160"/>
              <w:jc w:val="center"/>
              <w:rPr>
                <w:bCs/>
                <w:sz w:val="27"/>
                <w:szCs w:val="27"/>
                <w:lang w:val="nl-NL"/>
              </w:rPr>
            </w:pPr>
          </w:p>
        </w:tc>
      </w:tr>
    </w:tbl>
    <w:p w:rsidR="008A049F" w:rsidRPr="00E43E94" w:rsidRDefault="008A049F" w:rsidP="0088702A">
      <w:pPr>
        <w:spacing w:before="120"/>
        <w:ind w:firstLine="600"/>
        <w:jc w:val="both"/>
        <w:rPr>
          <w:color w:val="000000"/>
          <w:sz w:val="27"/>
          <w:szCs w:val="27"/>
        </w:rPr>
      </w:pPr>
    </w:p>
    <w:p w:rsidR="008A049F" w:rsidRPr="00E43E94" w:rsidRDefault="008A049F" w:rsidP="0015692F">
      <w:pPr>
        <w:pStyle w:val="NormalWeb"/>
        <w:shd w:val="clear" w:color="auto" w:fill="FFFFFF"/>
        <w:spacing w:before="0" w:beforeAutospacing="0" w:after="0" w:afterAutospacing="0"/>
        <w:jc w:val="both"/>
        <w:rPr>
          <w:b/>
          <w:bCs/>
          <w:color w:val="000000"/>
          <w:sz w:val="27"/>
          <w:szCs w:val="27"/>
        </w:rPr>
      </w:pPr>
      <w:r>
        <w:rPr>
          <w:b/>
          <w:bCs/>
          <w:color w:val="000000"/>
          <w:sz w:val="27"/>
          <w:szCs w:val="27"/>
        </w:rPr>
        <w:t xml:space="preserve">II. </w:t>
      </w:r>
      <w:r w:rsidRPr="00E43E94">
        <w:rPr>
          <w:b/>
          <w:bCs/>
          <w:color w:val="000000"/>
          <w:sz w:val="27"/>
          <w:szCs w:val="27"/>
        </w:rPr>
        <w:t>DO UBND TỈNH QUY ĐỊNH</w:t>
      </w:r>
    </w:p>
    <w:p w:rsidR="008A049F" w:rsidRPr="00E43E94" w:rsidRDefault="008A049F" w:rsidP="00266F7C">
      <w:pPr>
        <w:jc w:val="center"/>
        <w:rPr>
          <w:i/>
          <w:sz w:val="27"/>
          <w:szCs w:val="27"/>
        </w:rPr>
      </w:pPr>
      <w:r w:rsidRPr="00E43E94">
        <w:rPr>
          <w:i/>
          <w:sz w:val="27"/>
          <w:szCs w:val="27"/>
        </w:rPr>
        <w:t xml:space="preserve"> </w:t>
      </w:r>
    </w:p>
    <w:tbl>
      <w:tblPr>
        <w:tblW w:w="102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4322"/>
        <w:gridCol w:w="3593"/>
        <w:gridCol w:w="1601"/>
      </w:tblGrid>
      <w:tr w:rsidR="008A049F" w:rsidRPr="00E43E94" w:rsidTr="00A26F4A">
        <w:tc>
          <w:tcPr>
            <w:tcW w:w="708" w:type="dxa"/>
          </w:tcPr>
          <w:p w:rsidR="008A049F" w:rsidRPr="00E43E94" w:rsidRDefault="008A049F" w:rsidP="00A26F4A">
            <w:pPr>
              <w:spacing w:before="160"/>
              <w:jc w:val="center"/>
              <w:rPr>
                <w:b/>
                <w:bCs/>
                <w:sz w:val="27"/>
                <w:szCs w:val="27"/>
                <w:lang w:val="nl-NL"/>
              </w:rPr>
            </w:pPr>
            <w:r w:rsidRPr="00E43E94">
              <w:rPr>
                <w:b/>
                <w:bCs/>
                <w:sz w:val="27"/>
                <w:szCs w:val="27"/>
                <w:lang w:val="nl-NL"/>
              </w:rPr>
              <w:t>STT</w:t>
            </w:r>
          </w:p>
        </w:tc>
        <w:tc>
          <w:tcPr>
            <w:tcW w:w="4332" w:type="dxa"/>
          </w:tcPr>
          <w:p w:rsidR="008A049F" w:rsidRPr="00E43E94" w:rsidRDefault="008A049F" w:rsidP="00A26F4A">
            <w:pPr>
              <w:spacing w:before="160"/>
              <w:jc w:val="center"/>
              <w:rPr>
                <w:b/>
                <w:bCs/>
                <w:sz w:val="27"/>
                <w:szCs w:val="27"/>
                <w:lang w:val="nl-NL"/>
              </w:rPr>
            </w:pPr>
            <w:r w:rsidRPr="00E43E94">
              <w:rPr>
                <w:b/>
                <w:bCs/>
                <w:sz w:val="27"/>
                <w:szCs w:val="27"/>
                <w:lang w:val="nl-NL"/>
              </w:rPr>
              <w:t>Tên báo cáo</w:t>
            </w:r>
          </w:p>
        </w:tc>
        <w:tc>
          <w:tcPr>
            <w:tcW w:w="3600" w:type="dxa"/>
          </w:tcPr>
          <w:p w:rsidR="008A049F" w:rsidRDefault="008A049F" w:rsidP="007F674E">
            <w:pPr>
              <w:jc w:val="center"/>
              <w:rPr>
                <w:b/>
                <w:bCs/>
                <w:sz w:val="27"/>
                <w:szCs w:val="27"/>
                <w:lang w:val="nl-NL"/>
              </w:rPr>
            </w:pPr>
            <w:r w:rsidRPr="00E43E94">
              <w:rPr>
                <w:b/>
                <w:bCs/>
                <w:sz w:val="27"/>
                <w:szCs w:val="27"/>
                <w:lang w:val="nl-NL"/>
              </w:rPr>
              <w:t xml:space="preserve">Văn bản QPPL quy định </w:t>
            </w:r>
          </w:p>
          <w:p w:rsidR="008A049F" w:rsidRPr="00E43E94" w:rsidRDefault="008A049F" w:rsidP="007F674E">
            <w:pPr>
              <w:jc w:val="center"/>
              <w:rPr>
                <w:b/>
                <w:bCs/>
                <w:sz w:val="27"/>
                <w:szCs w:val="27"/>
                <w:lang w:val="nl-NL"/>
              </w:rPr>
            </w:pPr>
            <w:r w:rsidRPr="00E43E94">
              <w:rPr>
                <w:b/>
                <w:bCs/>
                <w:sz w:val="27"/>
                <w:szCs w:val="27"/>
                <w:lang w:val="nl-NL"/>
              </w:rPr>
              <w:t>báo cáo</w:t>
            </w:r>
          </w:p>
        </w:tc>
        <w:tc>
          <w:tcPr>
            <w:tcW w:w="1603" w:type="dxa"/>
          </w:tcPr>
          <w:p w:rsidR="008A049F" w:rsidRPr="00E43E94" w:rsidRDefault="008A049F" w:rsidP="00A26F4A">
            <w:pPr>
              <w:spacing w:before="160"/>
              <w:jc w:val="center"/>
              <w:rPr>
                <w:b/>
                <w:bCs/>
                <w:sz w:val="27"/>
                <w:szCs w:val="27"/>
                <w:lang w:val="nl-NL"/>
              </w:rPr>
            </w:pPr>
            <w:r w:rsidRPr="00E43E94">
              <w:rPr>
                <w:b/>
                <w:bCs/>
                <w:sz w:val="27"/>
                <w:szCs w:val="27"/>
                <w:lang w:val="nl-NL"/>
              </w:rPr>
              <w:t>Ghi chú</w:t>
            </w: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1</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2</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3</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4</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5</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6</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7</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r w:rsidR="008A049F" w:rsidRPr="00E43E94" w:rsidTr="00A26F4A">
        <w:tc>
          <w:tcPr>
            <w:tcW w:w="708" w:type="dxa"/>
          </w:tcPr>
          <w:p w:rsidR="008A049F" w:rsidRPr="00E43E94" w:rsidRDefault="008A049F" w:rsidP="00A26F4A">
            <w:pPr>
              <w:spacing w:before="160"/>
              <w:jc w:val="center"/>
              <w:rPr>
                <w:bCs/>
                <w:sz w:val="27"/>
                <w:szCs w:val="27"/>
                <w:lang w:val="nl-NL"/>
              </w:rPr>
            </w:pPr>
            <w:r w:rsidRPr="00E43E94">
              <w:rPr>
                <w:bCs/>
                <w:sz w:val="27"/>
                <w:szCs w:val="27"/>
                <w:lang w:val="nl-NL"/>
              </w:rPr>
              <w:t>...</w:t>
            </w:r>
          </w:p>
        </w:tc>
        <w:tc>
          <w:tcPr>
            <w:tcW w:w="4332" w:type="dxa"/>
          </w:tcPr>
          <w:p w:rsidR="008A049F" w:rsidRPr="00E43E94" w:rsidRDefault="008A049F" w:rsidP="00A26F4A">
            <w:pPr>
              <w:spacing w:before="160"/>
              <w:jc w:val="center"/>
              <w:rPr>
                <w:bCs/>
                <w:sz w:val="27"/>
                <w:szCs w:val="27"/>
                <w:lang w:val="nl-NL"/>
              </w:rPr>
            </w:pPr>
          </w:p>
        </w:tc>
        <w:tc>
          <w:tcPr>
            <w:tcW w:w="3600" w:type="dxa"/>
          </w:tcPr>
          <w:p w:rsidR="008A049F" w:rsidRPr="00E43E94" w:rsidRDefault="008A049F" w:rsidP="00A26F4A">
            <w:pPr>
              <w:spacing w:before="160"/>
              <w:jc w:val="center"/>
              <w:rPr>
                <w:bCs/>
                <w:sz w:val="27"/>
                <w:szCs w:val="27"/>
                <w:lang w:val="nl-NL"/>
              </w:rPr>
            </w:pPr>
          </w:p>
        </w:tc>
        <w:tc>
          <w:tcPr>
            <w:tcW w:w="1603" w:type="dxa"/>
          </w:tcPr>
          <w:p w:rsidR="008A049F" w:rsidRPr="00E43E94" w:rsidRDefault="008A049F" w:rsidP="00A26F4A">
            <w:pPr>
              <w:spacing w:before="160"/>
              <w:jc w:val="center"/>
              <w:rPr>
                <w:bCs/>
                <w:sz w:val="27"/>
                <w:szCs w:val="27"/>
                <w:lang w:val="nl-NL"/>
              </w:rPr>
            </w:pPr>
          </w:p>
        </w:tc>
      </w:tr>
    </w:tbl>
    <w:p w:rsidR="008A049F" w:rsidRPr="00E43E94" w:rsidRDefault="008A049F" w:rsidP="00266F7C">
      <w:pPr>
        <w:jc w:val="center"/>
        <w:rPr>
          <w:i/>
          <w:sz w:val="27"/>
          <w:szCs w:val="27"/>
        </w:rPr>
      </w:pPr>
    </w:p>
    <w:p w:rsidR="008A049F" w:rsidRPr="00E43E94" w:rsidRDefault="008A049F" w:rsidP="00266F7C">
      <w:pPr>
        <w:rPr>
          <w:sz w:val="27"/>
          <w:szCs w:val="27"/>
        </w:rPr>
      </w:pPr>
    </w:p>
    <w:p w:rsidR="008A049F" w:rsidRPr="00E43E94" w:rsidRDefault="008A049F">
      <w:pPr>
        <w:rPr>
          <w:sz w:val="27"/>
          <w:szCs w:val="27"/>
        </w:rPr>
      </w:pPr>
    </w:p>
    <w:p w:rsidR="008A049F" w:rsidRDefault="008A049F" w:rsidP="003C247B">
      <w:pPr>
        <w:jc w:val="center"/>
        <w:rPr>
          <w:b/>
          <w:sz w:val="27"/>
          <w:szCs w:val="27"/>
        </w:rPr>
      </w:pPr>
      <w:r w:rsidRPr="00E43E94">
        <w:rPr>
          <w:sz w:val="27"/>
          <w:szCs w:val="27"/>
        </w:rPr>
        <w:br w:type="page"/>
      </w:r>
      <w:r w:rsidRPr="00E43E94">
        <w:rPr>
          <w:b/>
          <w:sz w:val="27"/>
          <w:szCs w:val="27"/>
        </w:rPr>
        <w:t>Phụ lục 0</w:t>
      </w:r>
      <w:r>
        <w:rPr>
          <w:b/>
          <w:sz w:val="27"/>
          <w:szCs w:val="27"/>
        </w:rPr>
        <w:t>2</w:t>
      </w:r>
    </w:p>
    <w:p w:rsidR="008A049F" w:rsidRPr="00E43E94" w:rsidRDefault="008A049F" w:rsidP="00D8259B">
      <w:pPr>
        <w:ind w:left="-180" w:right="-242"/>
        <w:jc w:val="center"/>
        <w:rPr>
          <w:i/>
          <w:sz w:val="27"/>
          <w:szCs w:val="27"/>
        </w:rPr>
      </w:pPr>
      <w:r w:rsidRPr="00E43E94">
        <w:rPr>
          <w:i/>
          <w:sz w:val="27"/>
          <w:szCs w:val="27"/>
        </w:rPr>
        <w:t>(Ban hành kèm theo Công văn số           /VPUBND-KSTT ngày      tháng      năm 2019)</w:t>
      </w:r>
    </w:p>
    <w:p w:rsidR="008A049F" w:rsidRPr="00E43E94" w:rsidRDefault="008A049F" w:rsidP="003C247B">
      <w:pPr>
        <w:jc w:val="center"/>
        <w:rPr>
          <w:b/>
          <w:sz w:val="27"/>
          <w:szCs w:val="27"/>
        </w:rPr>
      </w:pPr>
    </w:p>
    <w:p w:rsidR="008A049F" w:rsidRDefault="008A049F" w:rsidP="003C247B">
      <w:pPr>
        <w:jc w:val="center"/>
        <w:rPr>
          <w:b/>
          <w:spacing w:val="-4"/>
          <w:sz w:val="27"/>
          <w:szCs w:val="27"/>
        </w:rPr>
      </w:pPr>
      <w:r>
        <w:rPr>
          <w:b/>
          <w:spacing w:val="-4"/>
          <w:sz w:val="27"/>
          <w:szCs w:val="27"/>
        </w:rPr>
        <w:t>NỘI DUNG CỦA TỪNG</w:t>
      </w:r>
      <w:r w:rsidRPr="00E43E94">
        <w:rPr>
          <w:b/>
          <w:spacing w:val="-4"/>
          <w:sz w:val="27"/>
          <w:szCs w:val="27"/>
        </w:rPr>
        <w:t xml:space="preserve"> CHẾ ĐỘ BÁO CÁO ĐỊNH KỲ PHỤC VỤ </w:t>
      </w:r>
    </w:p>
    <w:p w:rsidR="008A049F" w:rsidRPr="00E43E94" w:rsidRDefault="008A049F" w:rsidP="003C247B">
      <w:pPr>
        <w:jc w:val="center"/>
        <w:rPr>
          <w:b/>
          <w:spacing w:val="-4"/>
          <w:sz w:val="27"/>
          <w:szCs w:val="27"/>
        </w:rPr>
      </w:pPr>
      <w:r w:rsidRPr="00E43E94">
        <w:rPr>
          <w:b/>
          <w:spacing w:val="-4"/>
          <w:sz w:val="27"/>
          <w:szCs w:val="27"/>
        </w:rPr>
        <w:t>MỤC TIÊU QUẢN LÝ NHÀ NƯỚC TRÊN ĐỊA BÀN TỈNH QUẢNG BÌNH</w:t>
      </w:r>
    </w:p>
    <w:p w:rsidR="008A049F" w:rsidRPr="00E43E94" w:rsidRDefault="008A049F" w:rsidP="00266F7C">
      <w:pPr>
        <w:rPr>
          <w:sz w:val="27"/>
          <w:szCs w:val="27"/>
        </w:rPr>
      </w:pPr>
    </w:p>
    <w:p w:rsidR="008A049F"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1. Tên chế độ báo cáo định kỳ: ……………..</w:t>
      </w:r>
    </w:p>
    <w:p w:rsidR="008A049F"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2. Văn bản QPPL ban hành chế độ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3.</w:t>
      </w:r>
      <w:r w:rsidRPr="00E43E94">
        <w:rPr>
          <w:sz w:val="27"/>
          <w:szCs w:val="27"/>
        </w:rPr>
        <w:t xml:space="preserve"> Nội dung yêu cầu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4.</w:t>
      </w:r>
      <w:r w:rsidRPr="00E43E94">
        <w:rPr>
          <w:sz w:val="27"/>
          <w:szCs w:val="27"/>
        </w:rPr>
        <w:t xml:space="preserve"> Đối tượng thực hiện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5.</w:t>
      </w:r>
      <w:r w:rsidRPr="00E43E94">
        <w:rPr>
          <w:sz w:val="27"/>
          <w:szCs w:val="27"/>
        </w:rPr>
        <w:t xml:space="preserve"> Cơ quan nhận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6.</w:t>
      </w:r>
      <w:r w:rsidRPr="00E43E94">
        <w:rPr>
          <w:sz w:val="27"/>
          <w:szCs w:val="27"/>
        </w:rPr>
        <w:t xml:space="preserve"> Phương thức gửi, nhận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7.</w:t>
      </w:r>
      <w:r w:rsidRPr="00E43E94">
        <w:rPr>
          <w:sz w:val="27"/>
          <w:szCs w:val="27"/>
        </w:rPr>
        <w:t xml:space="preserve"> Thời hạn gửi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8.</w:t>
      </w:r>
      <w:r w:rsidRPr="00E43E94">
        <w:rPr>
          <w:sz w:val="27"/>
          <w:szCs w:val="27"/>
        </w:rPr>
        <w:t xml:space="preserve"> Tần suất thực hiện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9.</w:t>
      </w:r>
      <w:r w:rsidRPr="00E43E94">
        <w:rPr>
          <w:sz w:val="27"/>
          <w:szCs w:val="27"/>
        </w:rPr>
        <w:t xml:space="preserve"> Thời gian chốt số liệu báo cáo:……………</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10.</w:t>
      </w:r>
      <w:r w:rsidRPr="00E43E94">
        <w:rPr>
          <w:sz w:val="27"/>
          <w:szCs w:val="27"/>
        </w:rPr>
        <w:t xml:space="preserve"> Mẫu đề cương báo cáo :…………………...</w:t>
      </w:r>
    </w:p>
    <w:p w:rsidR="008A049F" w:rsidRPr="00E43E94"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11.</w:t>
      </w:r>
      <w:r w:rsidRPr="00E43E94">
        <w:rPr>
          <w:sz w:val="27"/>
          <w:szCs w:val="27"/>
        </w:rPr>
        <w:t xml:space="preserve"> Biểu mẫu số liệu báo cáo (nếu có):………..</w:t>
      </w:r>
    </w:p>
    <w:p w:rsidR="008A049F" w:rsidRDefault="008A049F" w:rsidP="00266F7C">
      <w:pPr>
        <w:pStyle w:val="NormalWeb"/>
        <w:shd w:val="clear" w:color="auto" w:fill="FFFFFF"/>
        <w:spacing w:before="120" w:beforeAutospacing="0" w:after="0" w:afterAutospacing="0" w:line="360" w:lineRule="auto"/>
        <w:ind w:firstLine="697"/>
        <w:rPr>
          <w:sz w:val="27"/>
          <w:szCs w:val="27"/>
        </w:rPr>
      </w:pPr>
      <w:r>
        <w:rPr>
          <w:sz w:val="27"/>
          <w:szCs w:val="27"/>
        </w:rPr>
        <w:t>12.</w:t>
      </w:r>
      <w:r w:rsidRPr="00E43E94">
        <w:rPr>
          <w:sz w:val="27"/>
          <w:szCs w:val="27"/>
        </w:rPr>
        <w:t xml:space="preserve"> Hướng dẫn quy trình thực hiện báo cáo (nếu có):………………..</w:t>
      </w:r>
    </w:p>
    <w:p w:rsidR="008A049F" w:rsidRPr="00EA5822" w:rsidRDefault="008A049F" w:rsidP="00266F7C">
      <w:pPr>
        <w:pStyle w:val="NormalWeb"/>
        <w:shd w:val="clear" w:color="auto" w:fill="FFFFFF"/>
        <w:spacing w:before="120" w:beforeAutospacing="0" w:after="0" w:afterAutospacing="0" w:line="360" w:lineRule="auto"/>
        <w:ind w:firstLine="697"/>
        <w:rPr>
          <w:sz w:val="27"/>
          <w:szCs w:val="27"/>
        </w:rPr>
      </w:pPr>
      <w:r w:rsidRPr="00EA5822">
        <w:rPr>
          <w:b/>
          <w:sz w:val="27"/>
          <w:szCs w:val="27"/>
        </w:rPr>
        <w:t>* Ghi chú:</w:t>
      </w:r>
      <w:r>
        <w:rPr>
          <w:b/>
          <w:i/>
          <w:sz w:val="27"/>
          <w:szCs w:val="27"/>
        </w:rPr>
        <w:t xml:space="preserve"> </w:t>
      </w:r>
      <w:r>
        <w:rPr>
          <w:sz w:val="27"/>
          <w:szCs w:val="27"/>
        </w:rPr>
        <w:t>Đính kèm các Mẫu đề cương, Biểu, mẫu số liệu báo cáo ngay sau nội dung của từng chế độ báo cáo định kỳ.</w:t>
      </w:r>
    </w:p>
    <w:p w:rsidR="008A049F" w:rsidRPr="00E43E94" w:rsidRDefault="008A049F">
      <w:pPr>
        <w:rPr>
          <w:sz w:val="27"/>
          <w:szCs w:val="27"/>
        </w:rPr>
      </w:pPr>
    </w:p>
    <w:p w:rsidR="008A049F" w:rsidRDefault="008A049F">
      <w:pPr>
        <w:sectPr w:rsidR="008A049F" w:rsidSect="00D92F2C">
          <w:footerReference w:type="even" r:id="rId7"/>
          <w:footerReference w:type="default" r:id="rId8"/>
          <w:pgSz w:w="11907" w:h="16840" w:code="9"/>
          <w:pgMar w:top="1079" w:right="1107" w:bottom="899" w:left="1800" w:header="720" w:footer="720" w:gutter="0"/>
          <w:pgNumType w:start="1"/>
          <w:cols w:space="720"/>
          <w:titlePg/>
          <w:docGrid w:linePitch="360"/>
        </w:sectPr>
      </w:pPr>
    </w:p>
    <w:p w:rsidR="008A049F" w:rsidRDefault="008A049F" w:rsidP="00574256">
      <w:pPr>
        <w:pStyle w:val="NormalWeb"/>
        <w:shd w:val="clear" w:color="auto" w:fill="FFFFFF"/>
        <w:spacing w:before="0" w:beforeAutospacing="0" w:after="0" w:afterAutospacing="0"/>
        <w:jc w:val="center"/>
      </w:pPr>
    </w:p>
    <w:sectPr w:rsidR="008A049F" w:rsidSect="000F6271">
      <w:pgSz w:w="16840" w:h="11907" w:orient="landscape" w:code="9"/>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9F" w:rsidRDefault="008A049F" w:rsidP="00C23B49">
      <w:r>
        <w:separator/>
      </w:r>
    </w:p>
  </w:endnote>
  <w:endnote w:type="continuationSeparator" w:id="0">
    <w:p w:rsidR="008A049F" w:rsidRDefault="008A049F" w:rsidP="00C23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9F" w:rsidRDefault="008A049F" w:rsidP="00451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49F" w:rsidRDefault="008A0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9F" w:rsidRDefault="008A049F" w:rsidP="00881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049F" w:rsidRDefault="008A049F" w:rsidP="00FA0AD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9F" w:rsidRDefault="008A049F" w:rsidP="00C23B49">
      <w:r>
        <w:separator/>
      </w:r>
    </w:p>
  </w:footnote>
  <w:footnote w:type="continuationSeparator" w:id="0">
    <w:p w:rsidR="008A049F" w:rsidRDefault="008A049F" w:rsidP="00C23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B79"/>
    <w:rsid w:val="00005086"/>
    <w:rsid w:val="00044DE8"/>
    <w:rsid w:val="00062571"/>
    <w:rsid w:val="000B1F1E"/>
    <w:rsid w:val="000D7643"/>
    <w:rsid w:val="000F6271"/>
    <w:rsid w:val="00134D1F"/>
    <w:rsid w:val="0015692F"/>
    <w:rsid w:val="00160D35"/>
    <w:rsid w:val="001625E7"/>
    <w:rsid w:val="00192F8F"/>
    <w:rsid w:val="00195E7F"/>
    <w:rsid w:val="001E6091"/>
    <w:rsid w:val="001E70A8"/>
    <w:rsid w:val="001F724A"/>
    <w:rsid w:val="00201290"/>
    <w:rsid w:val="00215C14"/>
    <w:rsid w:val="002400D7"/>
    <w:rsid w:val="00266F7C"/>
    <w:rsid w:val="00275CD1"/>
    <w:rsid w:val="002819F0"/>
    <w:rsid w:val="00287AE0"/>
    <w:rsid w:val="002B455F"/>
    <w:rsid w:val="002B5A4E"/>
    <w:rsid w:val="002D5AD0"/>
    <w:rsid w:val="002F19BA"/>
    <w:rsid w:val="003067E6"/>
    <w:rsid w:val="003209AD"/>
    <w:rsid w:val="00340F28"/>
    <w:rsid w:val="00342297"/>
    <w:rsid w:val="00344CB6"/>
    <w:rsid w:val="0036526F"/>
    <w:rsid w:val="00387A35"/>
    <w:rsid w:val="00395B99"/>
    <w:rsid w:val="003B1A60"/>
    <w:rsid w:val="003C247B"/>
    <w:rsid w:val="003C37EE"/>
    <w:rsid w:val="003C75B3"/>
    <w:rsid w:val="003E01EE"/>
    <w:rsid w:val="003E2F87"/>
    <w:rsid w:val="0041676F"/>
    <w:rsid w:val="004218BD"/>
    <w:rsid w:val="00444283"/>
    <w:rsid w:val="00446C18"/>
    <w:rsid w:val="00451676"/>
    <w:rsid w:val="004704BF"/>
    <w:rsid w:val="0047429A"/>
    <w:rsid w:val="00513E8C"/>
    <w:rsid w:val="00545CC7"/>
    <w:rsid w:val="00571D52"/>
    <w:rsid w:val="00574256"/>
    <w:rsid w:val="005968A8"/>
    <w:rsid w:val="005A6F2E"/>
    <w:rsid w:val="005C4231"/>
    <w:rsid w:val="005E304E"/>
    <w:rsid w:val="00680B7C"/>
    <w:rsid w:val="0068579B"/>
    <w:rsid w:val="006B24C6"/>
    <w:rsid w:val="006C373F"/>
    <w:rsid w:val="006C48F3"/>
    <w:rsid w:val="006C5CC2"/>
    <w:rsid w:val="006C62C6"/>
    <w:rsid w:val="006D3964"/>
    <w:rsid w:val="006D5152"/>
    <w:rsid w:val="006E73BF"/>
    <w:rsid w:val="006F02D1"/>
    <w:rsid w:val="007017FF"/>
    <w:rsid w:val="00710952"/>
    <w:rsid w:val="00712E63"/>
    <w:rsid w:val="0071309B"/>
    <w:rsid w:val="00714796"/>
    <w:rsid w:val="007449DF"/>
    <w:rsid w:val="007464EE"/>
    <w:rsid w:val="007562AB"/>
    <w:rsid w:val="00762E65"/>
    <w:rsid w:val="00763771"/>
    <w:rsid w:val="00776A99"/>
    <w:rsid w:val="0077725C"/>
    <w:rsid w:val="00795171"/>
    <w:rsid w:val="007B0C2A"/>
    <w:rsid w:val="007B16CD"/>
    <w:rsid w:val="007C6AE8"/>
    <w:rsid w:val="007E1210"/>
    <w:rsid w:val="007F674E"/>
    <w:rsid w:val="00820542"/>
    <w:rsid w:val="00844F71"/>
    <w:rsid w:val="00865AD5"/>
    <w:rsid w:val="008815BC"/>
    <w:rsid w:val="0088702A"/>
    <w:rsid w:val="008A049F"/>
    <w:rsid w:val="008A59EF"/>
    <w:rsid w:val="00954B79"/>
    <w:rsid w:val="00957E19"/>
    <w:rsid w:val="009657C2"/>
    <w:rsid w:val="00986B06"/>
    <w:rsid w:val="009D1370"/>
    <w:rsid w:val="009D6EA7"/>
    <w:rsid w:val="00A044FA"/>
    <w:rsid w:val="00A26F4A"/>
    <w:rsid w:val="00A4676E"/>
    <w:rsid w:val="00A85853"/>
    <w:rsid w:val="00A85CA6"/>
    <w:rsid w:val="00AB4464"/>
    <w:rsid w:val="00AC72E1"/>
    <w:rsid w:val="00AF535F"/>
    <w:rsid w:val="00B14E44"/>
    <w:rsid w:val="00B17AA5"/>
    <w:rsid w:val="00B56BA6"/>
    <w:rsid w:val="00B664C4"/>
    <w:rsid w:val="00B72F99"/>
    <w:rsid w:val="00BC4267"/>
    <w:rsid w:val="00BD0DC4"/>
    <w:rsid w:val="00BD7590"/>
    <w:rsid w:val="00C12D3E"/>
    <w:rsid w:val="00C21F40"/>
    <w:rsid w:val="00C224FB"/>
    <w:rsid w:val="00C23B49"/>
    <w:rsid w:val="00C43877"/>
    <w:rsid w:val="00C56221"/>
    <w:rsid w:val="00C742D0"/>
    <w:rsid w:val="00C80582"/>
    <w:rsid w:val="00C83FFF"/>
    <w:rsid w:val="00C969DC"/>
    <w:rsid w:val="00C97D40"/>
    <w:rsid w:val="00CA7EBA"/>
    <w:rsid w:val="00CE2785"/>
    <w:rsid w:val="00D16CA6"/>
    <w:rsid w:val="00D8259B"/>
    <w:rsid w:val="00D92F2C"/>
    <w:rsid w:val="00DA683A"/>
    <w:rsid w:val="00DA6881"/>
    <w:rsid w:val="00E03729"/>
    <w:rsid w:val="00E42AA6"/>
    <w:rsid w:val="00E43E94"/>
    <w:rsid w:val="00E542B2"/>
    <w:rsid w:val="00EA5822"/>
    <w:rsid w:val="00EB4CDC"/>
    <w:rsid w:val="00ED4243"/>
    <w:rsid w:val="00EE518B"/>
    <w:rsid w:val="00EF4542"/>
    <w:rsid w:val="00F63AC1"/>
    <w:rsid w:val="00F81A33"/>
    <w:rsid w:val="00F90504"/>
    <w:rsid w:val="00FA0AD1"/>
    <w:rsid w:val="00FD7DB0"/>
    <w:rsid w:val="00FF6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79"/>
    <w:rPr>
      <w:rFonts w:eastAsia="Times New Roman"/>
      <w:sz w:val="24"/>
      <w:szCs w:val="24"/>
    </w:rPr>
  </w:style>
  <w:style w:type="paragraph" w:styleId="Heading2">
    <w:name w:val="heading 2"/>
    <w:basedOn w:val="Normal"/>
    <w:next w:val="Normal"/>
    <w:link w:val="Heading2Char"/>
    <w:uiPriority w:val="99"/>
    <w:qFormat/>
    <w:rsid w:val="00954B79"/>
    <w:pPr>
      <w:keepNext/>
      <w:jc w:val="center"/>
      <w:outlineLvl w:val="1"/>
    </w:pPr>
    <w:rPr>
      <w:rFonts w:ascii="Arial" w:hAnsi="Arial" w:cs="Arial"/>
      <w:b/>
      <w:bCs/>
      <w:color w:val="000000"/>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4B79"/>
    <w:rPr>
      <w:rFonts w:ascii="Arial" w:hAnsi="Arial" w:cs="Arial"/>
      <w:b/>
      <w:bCs/>
      <w:color w:val="000000"/>
      <w:sz w:val="28"/>
      <w:szCs w:val="28"/>
    </w:rPr>
  </w:style>
  <w:style w:type="paragraph" w:styleId="Footer">
    <w:name w:val="footer"/>
    <w:basedOn w:val="Normal"/>
    <w:link w:val="FooterChar"/>
    <w:uiPriority w:val="99"/>
    <w:rsid w:val="00954B79"/>
    <w:pPr>
      <w:tabs>
        <w:tab w:val="center" w:pos="4320"/>
        <w:tab w:val="right" w:pos="8640"/>
      </w:tabs>
    </w:pPr>
  </w:style>
  <w:style w:type="character" w:customStyle="1" w:styleId="FooterChar">
    <w:name w:val="Footer Char"/>
    <w:basedOn w:val="DefaultParagraphFont"/>
    <w:link w:val="Footer"/>
    <w:uiPriority w:val="99"/>
    <w:locked/>
    <w:rsid w:val="00954B79"/>
    <w:rPr>
      <w:rFonts w:eastAsia="Times New Roman" w:cs="Times New Roman"/>
      <w:sz w:val="24"/>
      <w:szCs w:val="24"/>
    </w:rPr>
  </w:style>
  <w:style w:type="character" w:styleId="PageNumber">
    <w:name w:val="page number"/>
    <w:basedOn w:val="DefaultParagraphFont"/>
    <w:uiPriority w:val="99"/>
    <w:rsid w:val="00954B79"/>
    <w:rPr>
      <w:rFonts w:cs="Times New Roman"/>
    </w:rPr>
  </w:style>
  <w:style w:type="character" w:styleId="Hyperlink">
    <w:name w:val="Hyperlink"/>
    <w:basedOn w:val="DefaultParagraphFont"/>
    <w:uiPriority w:val="99"/>
    <w:rsid w:val="00954B79"/>
    <w:rPr>
      <w:rFonts w:cs="Times New Roman"/>
      <w:color w:val="0000FF"/>
      <w:u w:val="single"/>
    </w:rPr>
  </w:style>
  <w:style w:type="paragraph" w:styleId="BodyTextIndent">
    <w:name w:val="Body Text Indent"/>
    <w:basedOn w:val="Normal"/>
    <w:link w:val="BodyTextIndentChar"/>
    <w:uiPriority w:val="99"/>
    <w:rsid w:val="00954B79"/>
    <w:pPr>
      <w:ind w:firstLine="700"/>
      <w:jc w:val="both"/>
    </w:pPr>
    <w:rPr>
      <w:sz w:val="28"/>
      <w:szCs w:val="20"/>
    </w:rPr>
  </w:style>
  <w:style w:type="character" w:customStyle="1" w:styleId="BodyTextIndentChar">
    <w:name w:val="Body Text Indent Char"/>
    <w:basedOn w:val="DefaultParagraphFont"/>
    <w:link w:val="BodyTextIndent"/>
    <w:uiPriority w:val="99"/>
    <w:locked/>
    <w:rsid w:val="00954B79"/>
    <w:rPr>
      <w:rFonts w:eastAsia="Times New Roman" w:cs="Times New Roman"/>
      <w:sz w:val="20"/>
      <w:szCs w:val="20"/>
    </w:rPr>
  </w:style>
  <w:style w:type="paragraph" w:styleId="NormalWeb">
    <w:name w:val="Normal (Web)"/>
    <w:basedOn w:val="Normal"/>
    <w:uiPriority w:val="99"/>
    <w:rsid w:val="000F6271"/>
    <w:pPr>
      <w:spacing w:before="100" w:beforeAutospacing="1" w:after="100" w:afterAutospacing="1"/>
    </w:pPr>
  </w:style>
  <w:style w:type="paragraph" w:customStyle="1" w:styleId="CharCharCharChar">
    <w:name w:val="Char Char Char Char"/>
    <w:basedOn w:val="Normal"/>
    <w:uiPriority w:val="99"/>
    <w:rsid w:val="0088702A"/>
    <w:pPr>
      <w:spacing w:after="160" w:line="240" w:lineRule="exact"/>
    </w:pPr>
    <w:rPr>
      <w:rFonts w:ascii="Verdana" w:eastAsia="Calibri" w:hAnsi="Verdana"/>
      <w:sz w:val="20"/>
      <w:szCs w:val="20"/>
    </w:rPr>
  </w:style>
  <w:style w:type="paragraph" w:customStyle="1" w:styleId="CharCharCharChar1">
    <w:name w:val="Char Char Char Char1"/>
    <w:basedOn w:val="Normal"/>
    <w:uiPriority w:val="99"/>
    <w:rsid w:val="0077725C"/>
    <w:pPr>
      <w:spacing w:after="160" w:line="240" w:lineRule="exact"/>
    </w:pPr>
    <w:rPr>
      <w:rFonts w:ascii="Verdana" w:eastAsia="Calibri"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thc@quangbinh.goc.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654</Words>
  <Characters>3730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hthong</dc:creator>
  <cp:keywords/>
  <dc:description/>
  <cp:lastModifiedBy>Admin</cp:lastModifiedBy>
  <cp:revision>5</cp:revision>
  <cp:lastPrinted>2019-09-18T09:54:00Z</cp:lastPrinted>
  <dcterms:created xsi:type="dcterms:W3CDTF">2019-09-20T01:49:00Z</dcterms:created>
  <dcterms:modified xsi:type="dcterms:W3CDTF">2019-09-23T02:13:00Z</dcterms:modified>
</cp:coreProperties>
</file>