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CellMar>
          <w:top w:w="15" w:type="dxa"/>
          <w:left w:w="15" w:type="dxa"/>
          <w:bottom w:w="15" w:type="dxa"/>
          <w:right w:w="15" w:type="dxa"/>
        </w:tblCellMar>
        <w:tblLook w:val="0000" w:firstRow="0" w:lastRow="0" w:firstColumn="0" w:lastColumn="0" w:noHBand="0" w:noVBand="0"/>
      </w:tblPr>
      <w:tblGrid>
        <w:gridCol w:w="3486"/>
        <w:gridCol w:w="6162"/>
      </w:tblGrid>
      <w:tr w:rsidR="002B165C" w:rsidRPr="00D345C7" w:rsidTr="00497ADB">
        <w:tc>
          <w:tcPr>
            <w:tcW w:w="0" w:type="auto"/>
            <w:tcMar>
              <w:top w:w="0" w:type="dxa"/>
              <w:left w:w="108" w:type="dxa"/>
              <w:bottom w:w="0" w:type="dxa"/>
              <w:right w:w="108" w:type="dxa"/>
            </w:tcMar>
          </w:tcPr>
          <w:p w:rsidR="002B165C" w:rsidRPr="0035775A" w:rsidRDefault="002B165C" w:rsidP="00497ADB">
            <w:pPr>
              <w:jc w:val="center"/>
              <w:rPr>
                <w:sz w:val="26"/>
              </w:rPr>
            </w:pPr>
            <w:r w:rsidRPr="0035775A">
              <w:rPr>
                <w:b/>
                <w:bCs/>
                <w:color w:val="000000"/>
                <w:sz w:val="26"/>
              </w:rPr>
              <w:t>UỶ BAN NHÂN DÂN</w:t>
            </w:r>
          </w:p>
          <w:p w:rsidR="002B165C" w:rsidRPr="0035775A" w:rsidRDefault="002B165C" w:rsidP="00497ADB">
            <w:pPr>
              <w:jc w:val="center"/>
              <w:rPr>
                <w:sz w:val="26"/>
              </w:rPr>
            </w:pPr>
            <w:r w:rsidRPr="0035775A">
              <w:rPr>
                <w:b/>
                <w:bCs/>
                <w:color w:val="000000"/>
                <w:sz w:val="26"/>
              </w:rPr>
              <w:t>TỈNH QUẢNG BÌNH</w:t>
            </w:r>
          </w:p>
          <w:p w:rsidR="002B165C" w:rsidRPr="00190687" w:rsidRDefault="00692683" w:rsidP="00190687">
            <w:pPr>
              <w:spacing w:before="120"/>
              <w:jc w:val="center"/>
            </w:pPr>
            <w:r w:rsidRPr="00190687">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5080</wp:posOffset>
                      </wp:positionV>
                      <wp:extent cx="1371600" cy="0"/>
                      <wp:effectExtent l="11430" t="9525" r="762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FD5E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pt" to="13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"/>
                  </w:pict>
                </mc:Fallback>
              </mc:AlternateContent>
            </w:r>
            <w:r w:rsidR="002B165C" w:rsidRPr="00190687">
              <w:rPr>
                <w:color w:val="000000"/>
              </w:rPr>
              <w:t>Số:  </w:t>
            </w:r>
            <w:r w:rsidR="00190687" w:rsidRPr="00190687">
              <w:rPr>
                <w:color w:val="000000"/>
              </w:rPr>
              <w:t xml:space="preserve">   </w:t>
            </w:r>
            <w:r>
              <w:rPr>
                <w:color w:val="000000"/>
              </w:rPr>
              <w:t xml:space="preserve">  </w:t>
            </w:r>
            <w:bookmarkStart w:id="0" w:name="_GoBack"/>
            <w:bookmarkEnd w:id="0"/>
            <w:r w:rsidR="00190687" w:rsidRPr="00190687">
              <w:rPr>
                <w:color w:val="000000"/>
              </w:rPr>
              <w:t xml:space="preserve">  </w:t>
            </w:r>
            <w:r w:rsidR="002B165C" w:rsidRPr="00190687">
              <w:rPr>
                <w:color w:val="000000"/>
              </w:rPr>
              <w:t>   /UBND</w:t>
            </w:r>
            <w:r w:rsidR="00190687">
              <w:rPr>
                <w:color w:val="000000"/>
              </w:rPr>
              <w:t>-TH</w:t>
            </w:r>
          </w:p>
          <w:p w:rsidR="002B165C" w:rsidRPr="004A7021" w:rsidRDefault="002B165C" w:rsidP="00497ADB">
            <w:pPr>
              <w:jc w:val="center"/>
              <w:rPr>
                <w:sz w:val="24"/>
              </w:rPr>
            </w:pPr>
            <w:r w:rsidRPr="004A7021">
              <w:rPr>
                <w:color w:val="000000"/>
                <w:sz w:val="24"/>
              </w:rPr>
              <w:t>V/v triển khai thực hiện ủng hộ</w:t>
            </w:r>
          </w:p>
          <w:p w:rsidR="002B165C" w:rsidRPr="0035775A" w:rsidRDefault="002B165C" w:rsidP="00497ADB">
            <w:pPr>
              <w:spacing w:line="0" w:lineRule="atLeast"/>
              <w:jc w:val="center"/>
            </w:pPr>
            <w:r w:rsidRPr="004A7021">
              <w:rPr>
                <w:color w:val="000000"/>
                <w:sz w:val="24"/>
              </w:rPr>
              <w:t xml:space="preserve"> Quỹ “Vì người nghèo” năm 201</w:t>
            </w:r>
            <w:r w:rsidR="00FB20D8">
              <w:rPr>
                <w:color w:val="000000"/>
                <w:sz w:val="24"/>
              </w:rPr>
              <w:t>9</w:t>
            </w:r>
          </w:p>
        </w:tc>
        <w:tc>
          <w:tcPr>
            <w:tcW w:w="6162" w:type="dxa"/>
            <w:tcMar>
              <w:top w:w="0" w:type="dxa"/>
              <w:left w:w="108" w:type="dxa"/>
              <w:bottom w:w="0" w:type="dxa"/>
              <w:right w:w="108" w:type="dxa"/>
            </w:tcMar>
          </w:tcPr>
          <w:p w:rsidR="002B165C" w:rsidRPr="0035775A" w:rsidRDefault="002B165C" w:rsidP="00497ADB">
            <w:pPr>
              <w:jc w:val="center"/>
              <w:rPr>
                <w:sz w:val="26"/>
              </w:rPr>
            </w:pPr>
            <w:r w:rsidRPr="0035775A">
              <w:rPr>
                <w:b/>
                <w:bCs/>
                <w:color w:val="000000"/>
                <w:sz w:val="26"/>
              </w:rPr>
              <w:t xml:space="preserve">CỘNG HOÀ XÃ HỘI CHỦ NGHĨA VIỆT </w:t>
            </w:r>
            <w:smartTag w:uri="urn:schemas-microsoft-com:office:smarttags" w:element="country-region">
              <w:smartTag w:uri="urn:schemas-microsoft-com:office:smarttags" w:element="place">
                <w:r w:rsidRPr="0035775A">
                  <w:rPr>
                    <w:b/>
                    <w:bCs/>
                    <w:color w:val="000000"/>
                    <w:sz w:val="26"/>
                  </w:rPr>
                  <w:t>NAM</w:t>
                </w:r>
              </w:smartTag>
            </w:smartTag>
          </w:p>
          <w:p w:rsidR="002B165C" w:rsidRPr="00190687" w:rsidRDefault="00692683" w:rsidP="00190687">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207010</wp:posOffset>
                      </wp:positionV>
                      <wp:extent cx="2171700" cy="0"/>
                      <wp:effectExtent l="11430" t="12065" r="762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1FE7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16.3pt" to="234.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"/>
                  </w:pict>
                </mc:Fallback>
              </mc:AlternateContent>
            </w:r>
            <w:r w:rsidR="002B165C" w:rsidRPr="0035775A">
              <w:rPr>
                <w:b/>
                <w:bCs/>
                <w:color w:val="000000"/>
              </w:rPr>
              <w:t>Độc lập - Tự do - Hạnh phúc</w:t>
            </w:r>
            <w:r w:rsidR="002B165C" w:rsidRPr="0035775A">
              <w:rPr>
                <w:i/>
                <w:iCs/>
                <w:color w:val="000000"/>
              </w:rPr>
              <w:t xml:space="preserve">           </w:t>
            </w:r>
          </w:p>
          <w:p w:rsidR="002B165C" w:rsidRPr="0035775A" w:rsidRDefault="002B165C" w:rsidP="00190687">
            <w:pPr>
              <w:spacing w:before="120" w:line="0" w:lineRule="atLeast"/>
              <w:jc w:val="right"/>
            </w:pPr>
            <w:r w:rsidRPr="0035775A">
              <w:rPr>
                <w:i/>
                <w:iCs/>
                <w:color w:val="000000"/>
              </w:rPr>
              <w:t xml:space="preserve">  Quảng Bình, ngày     tháng </w:t>
            </w:r>
            <w:r>
              <w:rPr>
                <w:i/>
                <w:iCs/>
                <w:color w:val="000000"/>
              </w:rPr>
              <w:t xml:space="preserve">9 </w:t>
            </w:r>
            <w:r w:rsidRPr="0035775A">
              <w:rPr>
                <w:i/>
                <w:iCs/>
                <w:color w:val="000000"/>
              </w:rPr>
              <w:t xml:space="preserve"> năm 201</w:t>
            </w:r>
            <w:r w:rsidR="00FB20D8">
              <w:rPr>
                <w:i/>
                <w:iCs/>
                <w:color w:val="000000"/>
              </w:rPr>
              <w:t>9</w:t>
            </w:r>
          </w:p>
        </w:tc>
      </w:tr>
    </w:tbl>
    <w:p w:rsidR="002B165C" w:rsidRPr="00D345C7" w:rsidRDefault="002B165C" w:rsidP="002B165C">
      <w:pPr>
        <w:jc w:val="both"/>
        <w:rPr>
          <w:sz w:val="24"/>
          <w:szCs w:val="24"/>
        </w:rPr>
      </w:pPr>
      <w:r w:rsidRPr="00D345C7">
        <w:rPr>
          <w:color w:val="000000"/>
        </w:rPr>
        <w:t xml:space="preserve">              </w:t>
      </w:r>
    </w:p>
    <w:p w:rsidR="002B165C" w:rsidRDefault="002B165C" w:rsidP="002B165C">
      <w:pPr>
        <w:jc w:val="both"/>
        <w:rPr>
          <w:color w:val="000000"/>
        </w:rPr>
      </w:pPr>
      <w:r w:rsidRPr="00D345C7">
        <w:rPr>
          <w:color w:val="000000"/>
        </w:rPr>
        <w:t xml:space="preserve">      </w:t>
      </w:r>
      <w:r w:rsidRPr="00D345C7">
        <w:rPr>
          <w:color w:val="000000"/>
        </w:rPr>
        <w:tab/>
        <w:t xml:space="preserve">        </w:t>
      </w:r>
    </w:p>
    <w:p w:rsidR="00692683" w:rsidRDefault="002B165C" w:rsidP="002B165C">
      <w:pPr>
        <w:ind w:firstLine="720"/>
        <w:jc w:val="both"/>
        <w:rPr>
          <w:color w:val="000000"/>
        </w:rPr>
      </w:pPr>
      <w:r w:rsidRPr="00D345C7">
        <w:rPr>
          <w:color w:val="000000"/>
        </w:rPr>
        <w:t> </w:t>
      </w:r>
      <w:r w:rsidR="00692683">
        <w:rPr>
          <w:color w:val="000000"/>
        </w:rPr>
        <w:tab/>
      </w:r>
      <w:r w:rsidRPr="00D345C7">
        <w:rPr>
          <w:color w:val="000000"/>
        </w:rPr>
        <w:t xml:space="preserve">Kính gửi: </w:t>
      </w:r>
      <w:r>
        <w:rPr>
          <w:color w:val="000000"/>
        </w:rPr>
        <w:t xml:space="preserve"> </w:t>
      </w:r>
      <w:r w:rsidR="00190687">
        <w:rPr>
          <w:color w:val="000000"/>
        </w:rPr>
        <w:t> </w:t>
      </w:r>
    </w:p>
    <w:p w:rsidR="00692683" w:rsidRDefault="00692683" w:rsidP="00692683">
      <w:pPr>
        <w:ind w:left="2160" w:firstLine="720"/>
        <w:jc w:val="both"/>
        <w:rPr>
          <w:color w:val="000000"/>
        </w:rPr>
      </w:pPr>
      <w:r>
        <w:rPr>
          <w:color w:val="000000"/>
        </w:rPr>
        <w:t xml:space="preserve">- </w:t>
      </w:r>
      <w:r>
        <w:rPr>
          <w:color w:val="000000"/>
        </w:rPr>
        <w:t>Ủy</w:t>
      </w:r>
      <w:r w:rsidRPr="00D345C7">
        <w:rPr>
          <w:color w:val="000000"/>
        </w:rPr>
        <w:t xml:space="preserve"> ban Mặt trận TQVN tỉnh</w:t>
      </w:r>
      <w:r>
        <w:rPr>
          <w:color w:val="000000"/>
        </w:rPr>
        <w:t>;</w:t>
      </w:r>
    </w:p>
    <w:p w:rsidR="00692683" w:rsidRDefault="00692683" w:rsidP="00692683">
      <w:pPr>
        <w:ind w:left="2160" w:firstLine="720"/>
        <w:jc w:val="both"/>
        <w:rPr>
          <w:color w:val="000000"/>
        </w:rPr>
      </w:pPr>
      <w:r>
        <w:rPr>
          <w:color w:val="000000"/>
        </w:rPr>
        <w:t xml:space="preserve">- </w:t>
      </w:r>
      <w:r w:rsidRPr="00D345C7">
        <w:rPr>
          <w:color w:val="000000"/>
        </w:rPr>
        <w:t xml:space="preserve">Ban </w:t>
      </w:r>
      <w:r>
        <w:rPr>
          <w:color w:val="000000"/>
        </w:rPr>
        <w:t>V</w:t>
      </w:r>
      <w:r w:rsidRPr="00D345C7">
        <w:rPr>
          <w:color w:val="000000"/>
        </w:rPr>
        <w:t>ận động Quỹ “Vì người nghèo” tỉnh</w:t>
      </w:r>
      <w:r>
        <w:rPr>
          <w:color w:val="000000"/>
        </w:rPr>
        <w:t>;</w:t>
      </w:r>
    </w:p>
    <w:p w:rsidR="00692683" w:rsidRDefault="00190687" w:rsidP="00692683">
      <w:pPr>
        <w:ind w:left="2160" w:firstLine="720"/>
        <w:jc w:val="both"/>
        <w:rPr>
          <w:color w:val="000000"/>
        </w:rPr>
      </w:pPr>
      <w:r>
        <w:rPr>
          <w:color w:val="000000"/>
        </w:rPr>
        <w:t xml:space="preserve">- Thủ trưởng các cơ quan, ban, </w:t>
      </w:r>
      <w:r w:rsidR="00692683">
        <w:rPr>
          <w:color w:val="000000"/>
        </w:rPr>
        <w:t>ngành, đoàn thể cấp tỉnh;</w:t>
      </w:r>
    </w:p>
    <w:p w:rsidR="00692683" w:rsidRDefault="002B165C" w:rsidP="00692683">
      <w:pPr>
        <w:ind w:left="2160" w:firstLine="720"/>
        <w:jc w:val="both"/>
        <w:rPr>
          <w:color w:val="000000"/>
        </w:rPr>
      </w:pPr>
      <w:r w:rsidRPr="00D345C7">
        <w:rPr>
          <w:color w:val="000000"/>
        </w:rPr>
        <w:t xml:space="preserve">- Chủ tịch UBND các huyện, </w:t>
      </w:r>
      <w:r w:rsidR="00190687" w:rsidRPr="00D345C7">
        <w:rPr>
          <w:color w:val="000000"/>
        </w:rPr>
        <w:t>thành phố</w:t>
      </w:r>
      <w:r w:rsidR="00190687">
        <w:rPr>
          <w:color w:val="000000"/>
        </w:rPr>
        <w:t>,</w:t>
      </w:r>
      <w:r w:rsidR="00190687" w:rsidRPr="00D345C7">
        <w:rPr>
          <w:color w:val="000000"/>
        </w:rPr>
        <w:t xml:space="preserve"> </w:t>
      </w:r>
      <w:r w:rsidRPr="00D345C7">
        <w:rPr>
          <w:color w:val="000000"/>
        </w:rPr>
        <w:t>thị xã;</w:t>
      </w:r>
    </w:p>
    <w:p w:rsidR="002B165C" w:rsidRPr="00D345C7" w:rsidRDefault="002B165C" w:rsidP="00692683">
      <w:pPr>
        <w:ind w:left="2160" w:firstLine="720"/>
        <w:jc w:val="both"/>
        <w:rPr>
          <w:sz w:val="24"/>
          <w:szCs w:val="24"/>
        </w:rPr>
      </w:pPr>
      <w:r w:rsidRPr="00D345C7">
        <w:rPr>
          <w:color w:val="000000"/>
        </w:rPr>
        <w:t xml:space="preserve">- Giám đốc các doanh nghiệp trên địa bàn tỉnh. </w:t>
      </w:r>
    </w:p>
    <w:p w:rsidR="002B165C" w:rsidRPr="00D345C7" w:rsidRDefault="002B165C" w:rsidP="002B165C">
      <w:pPr>
        <w:rPr>
          <w:sz w:val="24"/>
          <w:szCs w:val="24"/>
        </w:rPr>
      </w:pPr>
    </w:p>
    <w:p w:rsidR="002B165C" w:rsidRDefault="002B165C" w:rsidP="002B165C">
      <w:pPr>
        <w:spacing w:before="120"/>
        <w:ind w:firstLine="720"/>
        <w:jc w:val="both"/>
        <w:rPr>
          <w:color w:val="000000"/>
        </w:rPr>
      </w:pPr>
      <w:r w:rsidRPr="00D345C7">
        <w:rPr>
          <w:color w:val="000000"/>
        </w:rPr>
        <w:t>Trong những năm qua, Quỹ "Vì người nghèo" các cấp trong tỉnh cùng với các nguồn lực khác đã hỗ trợ xây dựng nhà Đại đoàn kết, sửa chữa nhà ở và hỗ trợ hộ nghèo phát triển sản xuất, giúp đỡ học sinh nghèo học tập, hỗ trợ khó khăn đột xuất</w:t>
      </w:r>
      <w:r w:rsidR="005D6E56">
        <w:rPr>
          <w:color w:val="000000"/>
        </w:rPr>
        <w:t>,</w:t>
      </w:r>
      <w:r w:rsidRPr="00D345C7">
        <w:rPr>
          <w:color w:val="000000"/>
        </w:rPr>
        <w:t xml:space="preserve">... kịp thời giúp cho các hộ nghèo, người nghèo vượt qua khó khăn, vươn lên ổn định cuộc sống, góp phần vào việc thực hiện mục tiêu giảm nghèo bền vững của tỉnh. </w:t>
      </w:r>
    </w:p>
    <w:p w:rsidR="002B165C" w:rsidRPr="00D345C7" w:rsidRDefault="00190687" w:rsidP="002B165C">
      <w:pPr>
        <w:spacing w:before="120"/>
        <w:ind w:firstLine="720"/>
        <w:jc w:val="both"/>
        <w:rPr>
          <w:sz w:val="24"/>
          <w:szCs w:val="24"/>
        </w:rPr>
      </w:pPr>
      <w:r>
        <w:rPr>
          <w:color w:val="000000"/>
        </w:rPr>
        <w:t>Tuy nhiên</w:t>
      </w:r>
      <w:r w:rsidR="002B165C">
        <w:rPr>
          <w:color w:val="000000"/>
        </w:rPr>
        <w:t>,</w:t>
      </w:r>
      <w:r w:rsidR="002B165C" w:rsidRPr="00A362EB">
        <w:rPr>
          <w:color w:val="000000"/>
        </w:rPr>
        <w:t xml:space="preserve"> </w:t>
      </w:r>
      <w:r w:rsidR="002B165C">
        <w:rPr>
          <w:color w:val="000000"/>
        </w:rPr>
        <w:t>đời sống, nhà ở của hộ nghèo</w:t>
      </w:r>
      <w:r w:rsidR="00692683">
        <w:rPr>
          <w:color w:val="000000"/>
        </w:rPr>
        <w:t xml:space="preserve"> trong tỉnh</w:t>
      </w:r>
      <w:r w:rsidR="002B165C">
        <w:rPr>
          <w:color w:val="000000"/>
        </w:rPr>
        <w:t xml:space="preserve"> vẫn còn nhiều khó, thiếu thốn</w:t>
      </w:r>
      <w:r>
        <w:rPr>
          <w:color w:val="000000"/>
        </w:rPr>
        <w:t>. T</w:t>
      </w:r>
      <w:r w:rsidR="005D6E56">
        <w:rPr>
          <w:color w:val="000000"/>
        </w:rPr>
        <w:t xml:space="preserve">heo số </w:t>
      </w:r>
      <w:r w:rsidR="002B165C" w:rsidRPr="00D345C7">
        <w:rPr>
          <w:color w:val="000000"/>
        </w:rPr>
        <w:t>liệu điều tra chuẩn nghèo tiếp cận đa chiều</w:t>
      </w:r>
      <w:r w:rsidR="00FB20D8">
        <w:rPr>
          <w:color w:val="000000"/>
        </w:rPr>
        <w:t xml:space="preserve"> cuối năm 2018</w:t>
      </w:r>
      <w:r w:rsidR="002B165C" w:rsidRPr="00D345C7">
        <w:rPr>
          <w:color w:val="000000"/>
        </w:rPr>
        <w:t>, tỉnh ta vẫn còn</w:t>
      </w:r>
      <w:r w:rsidR="002B165C" w:rsidRPr="004E74F6">
        <w:rPr>
          <w:lang w:val="fi-FI"/>
        </w:rPr>
        <w:t xml:space="preserve"> </w:t>
      </w:r>
      <w:r w:rsidR="00FB20D8">
        <w:rPr>
          <w:lang w:val="fi-FI"/>
        </w:rPr>
        <w:t>17.298 hộ nghèo, chiếm tỷ lệ 6,9</w:t>
      </w:r>
      <w:r w:rsidR="002B165C">
        <w:rPr>
          <w:lang w:val="fi-FI"/>
        </w:rPr>
        <w:t xml:space="preserve">8% (trong đó trên 3.000 hộ nghèo còn khó khăn về nhà ở) </w:t>
      </w:r>
      <w:r w:rsidR="002B165C" w:rsidRPr="00D345C7">
        <w:rPr>
          <w:color w:val="000000"/>
        </w:rPr>
        <w:t>đang cần sự quan tâm hỗ trợ</w:t>
      </w:r>
      <w:r w:rsidR="002B165C">
        <w:rPr>
          <w:color w:val="000000"/>
        </w:rPr>
        <w:t xml:space="preserve"> về nhà ở</w:t>
      </w:r>
      <w:r w:rsidR="002B165C" w:rsidRPr="00D345C7">
        <w:rPr>
          <w:color w:val="000000"/>
        </w:rPr>
        <w:t xml:space="preserve">, giúp đỡ </w:t>
      </w:r>
      <w:r w:rsidR="002B165C">
        <w:rPr>
          <w:color w:val="000000"/>
        </w:rPr>
        <w:t>về vốn để sản xuất...</w:t>
      </w:r>
      <w:r w:rsidR="002B165C" w:rsidRPr="00D345C7">
        <w:rPr>
          <w:color w:val="000000"/>
        </w:rPr>
        <w:t xml:space="preserve"> ổn định cuộc sống,</w:t>
      </w:r>
      <w:r w:rsidR="002B165C">
        <w:rPr>
          <w:color w:val="000000"/>
        </w:rPr>
        <w:t xml:space="preserve"> vươn lên thoát nghèo bền vững</w:t>
      </w:r>
      <w:r w:rsidR="002B165C" w:rsidRPr="00D345C7">
        <w:rPr>
          <w:color w:val="000000"/>
        </w:rPr>
        <w:t>.</w:t>
      </w:r>
      <w:r w:rsidR="002B165C">
        <w:rPr>
          <w:color w:val="000000"/>
        </w:rPr>
        <w:t xml:space="preserve"> </w:t>
      </w:r>
    </w:p>
    <w:p w:rsidR="002B165C" w:rsidRPr="00D345C7" w:rsidRDefault="002B165C" w:rsidP="002B165C">
      <w:pPr>
        <w:spacing w:before="120"/>
        <w:ind w:firstLine="720"/>
        <w:jc w:val="both"/>
        <w:rPr>
          <w:sz w:val="24"/>
          <w:szCs w:val="24"/>
        </w:rPr>
      </w:pPr>
      <w:r w:rsidRPr="00D345C7">
        <w:rPr>
          <w:color w:val="000000"/>
        </w:rPr>
        <w:t>Để tiếp tục triển khai thực hiện tốt đợ</w:t>
      </w:r>
      <w:r>
        <w:rPr>
          <w:color w:val="000000"/>
        </w:rPr>
        <w:t>t cao điểm vận động ủng hộ Quỹ “</w:t>
      </w:r>
      <w:r w:rsidRPr="00D345C7">
        <w:rPr>
          <w:color w:val="000000"/>
        </w:rPr>
        <w:t>Vì người nghèo”</w:t>
      </w:r>
      <w:r w:rsidR="00692683">
        <w:rPr>
          <w:color w:val="000000"/>
        </w:rPr>
        <w:t>,</w:t>
      </w:r>
      <w:r w:rsidRPr="00D345C7">
        <w:rPr>
          <w:color w:val="000000"/>
        </w:rPr>
        <w:t xml:space="preserve"> góp phần hỗ trợ cho các hộ nghèo</w:t>
      </w:r>
      <w:r>
        <w:rPr>
          <w:color w:val="000000"/>
        </w:rPr>
        <w:t xml:space="preserve"> làm</w:t>
      </w:r>
      <w:r w:rsidR="0097549B">
        <w:rPr>
          <w:color w:val="000000"/>
        </w:rPr>
        <w:t xml:space="preserve"> mới, sửa</w:t>
      </w:r>
      <w:r>
        <w:rPr>
          <w:color w:val="000000"/>
        </w:rPr>
        <w:t xml:space="preserve"> chữa nhà ở, hỗ trợ phát triển sản xuất, khám chữa bệnh... </w:t>
      </w:r>
      <w:r w:rsidR="00422139">
        <w:rPr>
          <w:color w:val="000000"/>
        </w:rPr>
        <w:t>giúp họ ổn</w:t>
      </w:r>
      <w:r>
        <w:rPr>
          <w:color w:val="000000"/>
        </w:rPr>
        <w:t xml:space="preserve"> định cuộc sống</w:t>
      </w:r>
      <w:r w:rsidRPr="00D345C7">
        <w:rPr>
          <w:color w:val="000000"/>
        </w:rPr>
        <w:t>, vươn l</w:t>
      </w:r>
      <w:r>
        <w:rPr>
          <w:color w:val="000000"/>
        </w:rPr>
        <w:t>ên thoát nghèo</w:t>
      </w:r>
      <w:r w:rsidR="00692683">
        <w:rPr>
          <w:color w:val="000000"/>
        </w:rPr>
        <w:t>,</w:t>
      </w:r>
      <w:r w:rsidRPr="00D345C7">
        <w:rPr>
          <w:color w:val="000000"/>
        </w:rPr>
        <w:t xml:space="preserve"> UBND tỉnh đề nghị Giám đốc các </w:t>
      </w:r>
      <w:r w:rsidR="0097549B">
        <w:rPr>
          <w:color w:val="000000"/>
        </w:rPr>
        <w:t>s</w:t>
      </w:r>
      <w:r w:rsidRPr="00D345C7">
        <w:rPr>
          <w:color w:val="000000"/>
        </w:rPr>
        <w:t xml:space="preserve">ở, Thủ trưởng các cơ quan, ban, ngành, đoàn thể, đơn vị cấp tỉnh, Chủ tịch UBND các huyện, thị xã, thành phố, Giám đốc các doanh nghiệp </w:t>
      </w:r>
      <w:r w:rsidR="0097549B">
        <w:rPr>
          <w:color w:val="000000"/>
        </w:rPr>
        <w:t xml:space="preserve">chỉ đạo </w:t>
      </w:r>
      <w:r w:rsidRPr="00D345C7">
        <w:rPr>
          <w:color w:val="000000"/>
        </w:rPr>
        <w:t>thực hiện tốt các nội dung sau:</w:t>
      </w:r>
    </w:p>
    <w:p w:rsidR="002B165C" w:rsidRPr="00D345C7" w:rsidRDefault="002B165C" w:rsidP="002B165C">
      <w:pPr>
        <w:spacing w:before="120"/>
        <w:ind w:firstLine="720"/>
        <w:jc w:val="both"/>
        <w:rPr>
          <w:sz w:val="24"/>
          <w:szCs w:val="24"/>
        </w:rPr>
      </w:pPr>
      <w:r w:rsidRPr="00D345C7">
        <w:rPr>
          <w:color w:val="000000"/>
        </w:rPr>
        <w:t xml:space="preserve">1. Phối hợp với </w:t>
      </w:r>
      <w:r>
        <w:rPr>
          <w:color w:val="000000"/>
        </w:rPr>
        <w:t>Ủy</w:t>
      </w:r>
      <w:r w:rsidRPr="00D345C7">
        <w:rPr>
          <w:color w:val="000000"/>
        </w:rPr>
        <w:t xml:space="preserve"> ban Mặt trận TQVN tỉnh và các tổ chức thành viên Mặt trận đẩy mạnh tuyên truyền, vận động toàn thể cán bộ, công chức, viên chức, người lao động trong các cơ quan, đơn vị, lực lượng vũ trang, doanh nghiệp, tổ chức xã hội, các tầng lớp nhân dân trong và ngoài tỉnh tiếp tục hưởng ứng và tích cực tham gia ủng </w:t>
      </w:r>
      <w:r w:rsidR="00FB20D8">
        <w:rPr>
          <w:color w:val="000000"/>
        </w:rPr>
        <w:t>hộ Quỹ “Vì người nghèo” năm 2019</w:t>
      </w:r>
      <w:r w:rsidRPr="00D345C7">
        <w:rPr>
          <w:color w:val="000000"/>
        </w:rPr>
        <w:t>. Cụ thể:</w:t>
      </w:r>
    </w:p>
    <w:p w:rsidR="002B165C" w:rsidRPr="00D345C7" w:rsidRDefault="002B165C" w:rsidP="002B165C">
      <w:pPr>
        <w:spacing w:before="120"/>
        <w:ind w:firstLine="720"/>
        <w:jc w:val="both"/>
        <w:rPr>
          <w:sz w:val="24"/>
          <w:szCs w:val="24"/>
        </w:rPr>
      </w:pPr>
      <w:r w:rsidRPr="00D345C7">
        <w:rPr>
          <w:color w:val="000000"/>
        </w:rPr>
        <w:t>- Đối với cán bộ, công chức, viên chức, người lao động trong các cơ quan,</w:t>
      </w:r>
      <w:r w:rsidR="00692683">
        <w:rPr>
          <w:color w:val="000000"/>
        </w:rPr>
        <w:t xml:space="preserve"> đơn vị,</w:t>
      </w:r>
      <w:r w:rsidRPr="00D345C7">
        <w:rPr>
          <w:color w:val="000000"/>
        </w:rPr>
        <w:t xml:space="preserve"> đơn vị lực lượng vũ trang, </w:t>
      </w:r>
      <w:r>
        <w:rPr>
          <w:color w:val="000000"/>
        </w:rPr>
        <w:t>.</w:t>
      </w:r>
      <w:r w:rsidRPr="00D345C7">
        <w:rPr>
          <w:color w:val="000000"/>
        </w:rPr>
        <w:t>.. đóng góp tối thiểu 01 ngày lương hoặc 01 ngày thu nhập/người.</w:t>
      </w:r>
    </w:p>
    <w:p w:rsidR="002B165C" w:rsidRPr="00D345C7" w:rsidRDefault="002B165C" w:rsidP="002B165C">
      <w:pPr>
        <w:spacing w:before="120"/>
        <w:ind w:firstLine="720"/>
        <w:jc w:val="both"/>
        <w:rPr>
          <w:sz w:val="24"/>
          <w:szCs w:val="24"/>
        </w:rPr>
      </w:pPr>
      <w:r w:rsidRPr="00D345C7">
        <w:rPr>
          <w:color w:val="000000"/>
        </w:rPr>
        <w:t xml:space="preserve">- Đối với các doanh nghiệp: Tiếp tục đẩy mạnh các hoạt động giúp đỡ người nghèo, phối hợp với </w:t>
      </w:r>
      <w:r>
        <w:rPr>
          <w:color w:val="000000"/>
        </w:rPr>
        <w:t>Ủy</w:t>
      </w:r>
      <w:r w:rsidRPr="00D345C7">
        <w:rPr>
          <w:color w:val="000000"/>
        </w:rPr>
        <w:t xml:space="preserve"> ban Mặt trận TQVN tỉnh để </w:t>
      </w:r>
      <w:r>
        <w:rPr>
          <w:color w:val="000000"/>
        </w:rPr>
        <w:t>ủng hộ</w:t>
      </w:r>
      <w:r w:rsidRPr="00D345C7">
        <w:rPr>
          <w:color w:val="000000"/>
        </w:rPr>
        <w:t xml:space="preserve">, giúp đỡ người nghèo thông qua Quỹ “Vì người nghèo” các cấp. </w:t>
      </w:r>
    </w:p>
    <w:p w:rsidR="002B165C" w:rsidRPr="00D345C7" w:rsidRDefault="002B165C" w:rsidP="002B165C">
      <w:pPr>
        <w:spacing w:before="120"/>
        <w:ind w:firstLine="720"/>
        <w:jc w:val="both"/>
        <w:rPr>
          <w:sz w:val="24"/>
          <w:szCs w:val="24"/>
        </w:rPr>
      </w:pPr>
      <w:r w:rsidRPr="00D345C7">
        <w:rPr>
          <w:color w:val="000000"/>
        </w:rPr>
        <w:lastRenderedPageBreak/>
        <w:t xml:space="preserve">- Các tổ chức, cá nhân trong và ngoài tỉnh: Tuỳ theo khả năng và lòng hảo tâm </w:t>
      </w:r>
      <w:r>
        <w:rPr>
          <w:color w:val="000000"/>
        </w:rPr>
        <w:t xml:space="preserve">để </w:t>
      </w:r>
      <w:r w:rsidRPr="00D345C7">
        <w:rPr>
          <w:color w:val="000000"/>
        </w:rPr>
        <w:t>có sự ủng hộ tích cực vào Quỹ “Vì người nghèo” hoặc hỗ trợ xây dựng nhà Đại đoàn kết cho hộ nghèo, hỗ trợ phát triển sản xuất</w:t>
      </w:r>
      <w:r w:rsidRPr="00D345C7">
        <w:rPr>
          <w:i/>
          <w:iCs/>
          <w:color w:val="000000"/>
        </w:rPr>
        <w:t>.</w:t>
      </w:r>
    </w:p>
    <w:p w:rsidR="002B165C" w:rsidRPr="00D345C7" w:rsidRDefault="002B165C" w:rsidP="002B165C">
      <w:pPr>
        <w:spacing w:before="120"/>
        <w:ind w:firstLine="720"/>
        <w:jc w:val="both"/>
        <w:rPr>
          <w:sz w:val="24"/>
          <w:szCs w:val="24"/>
        </w:rPr>
      </w:pPr>
      <w:r w:rsidRPr="00D345C7">
        <w:rPr>
          <w:color w:val="000000"/>
        </w:rPr>
        <w:t>- Đối với các hộ nhân dân: Các x</w:t>
      </w:r>
      <w:r w:rsidR="00FB20D8">
        <w:rPr>
          <w:color w:val="000000"/>
        </w:rPr>
        <w:t>ã, phường, thị trấn mỗi hộ từ 20</w:t>
      </w:r>
      <w:r w:rsidRPr="00D345C7">
        <w:rPr>
          <w:color w:val="000000"/>
        </w:rPr>
        <w:t>.000</w:t>
      </w:r>
      <w:r>
        <w:rPr>
          <w:color w:val="000000"/>
        </w:rPr>
        <w:t xml:space="preserve"> </w:t>
      </w:r>
      <w:r w:rsidR="00FB20D8">
        <w:rPr>
          <w:color w:val="000000"/>
        </w:rPr>
        <w:t>đồng - 30</w:t>
      </w:r>
      <w:r w:rsidRPr="00D345C7">
        <w:rPr>
          <w:color w:val="000000"/>
        </w:rPr>
        <w:t>.000 đồng trở lên; các hộ</w:t>
      </w:r>
      <w:r w:rsidR="00FB20D8">
        <w:rPr>
          <w:color w:val="000000"/>
        </w:rPr>
        <w:t xml:space="preserve"> kinh doanh buôn bán mỗi hộ từ 5</w:t>
      </w:r>
      <w:r w:rsidRPr="00D345C7">
        <w:rPr>
          <w:color w:val="000000"/>
        </w:rPr>
        <w:t>0.000 đồng trở lên.</w:t>
      </w:r>
    </w:p>
    <w:p w:rsidR="002B165C" w:rsidRPr="00D345C7" w:rsidRDefault="002B165C" w:rsidP="002B165C">
      <w:pPr>
        <w:spacing w:before="120"/>
        <w:ind w:firstLine="720"/>
        <w:jc w:val="both"/>
        <w:rPr>
          <w:sz w:val="24"/>
          <w:szCs w:val="24"/>
        </w:rPr>
      </w:pPr>
      <w:r w:rsidRPr="00D345C7">
        <w:rPr>
          <w:color w:val="000000"/>
        </w:rPr>
        <w:t xml:space="preserve">2. Đề nghị Ban </w:t>
      </w:r>
      <w:r w:rsidR="00692683">
        <w:rPr>
          <w:color w:val="000000"/>
        </w:rPr>
        <w:t>V</w:t>
      </w:r>
      <w:r w:rsidRPr="00D345C7">
        <w:rPr>
          <w:color w:val="000000"/>
        </w:rPr>
        <w:t xml:space="preserve">ận động Quỹ “Vì người nghèo” tỉnh có kế hoạch vận động cụ thể đến các cấp, các ngành, các đối tượng; đồng thời chủ động hướng dẫn Ban vận động cấp huyện phối hợp với UBND các huyện, thị xã, thành phố, các ngành chức năng thường xuyên kiểm tra, giám sát việc quản lý, sử dụng Quỹ “Vì người nghèo” theo đúng Quy chế. </w:t>
      </w:r>
    </w:p>
    <w:p w:rsidR="002B165C" w:rsidRPr="00D345C7" w:rsidRDefault="002B165C" w:rsidP="002B165C">
      <w:pPr>
        <w:spacing w:before="120"/>
        <w:ind w:firstLine="720"/>
        <w:jc w:val="both"/>
        <w:rPr>
          <w:sz w:val="24"/>
          <w:szCs w:val="24"/>
        </w:rPr>
      </w:pPr>
      <w:r w:rsidRPr="00D345C7">
        <w:rPr>
          <w:color w:val="000000"/>
        </w:rPr>
        <w:t xml:space="preserve">3. Đề nghị </w:t>
      </w:r>
      <w:r>
        <w:rPr>
          <w:color w:val="000000"/>
        </w:rPr>
        <w:t>Ủy</w:t>
      </w:r>
      <w:r w:rsidRPr="00D345C7">
        <w:rPr>
          <w:color w:val="000000"/>
        </w:rPr>
        <w:t xml:space="preserve"> ban Mặt trận TQVN tỉnh: </w:t>
      </w:r>
    </w:p>
    <w:p w:rsidR="002B165C" w:rsidRPr="00D345C7" w:rsidRDefault="002B165C" w:rsidP="002B165C">
      <w:pPr>
        <w:spacing w:before="120"/>
        <w:ind w:firstLine="720"/>
        <w:jc w:val="both"/>
        <w:rPr>
          <w:sz w:val="24"/>
          <w:szCs w:val="24"/>
        </w:rPr>
      </w:pPr>
      <w:r w:rsidRPr="00D345C7">
        <w:rPr>
          <w:color w:val="000000"/>
        </w:rPr>
        <w:t xml:space="preserve">- Chủ trì phối hợp với các cơ quan, đơn vị, địa phương tích cực triển khai kế hoạch của Ban vận động Quỹ “Vì người nghèo” tỉnh; hướng dẫn các cơ quan, đơn vị, địa phương thực hiện tốt đợt cao điểm vận động ủng </w:t>
      </w:r>
      <w:r>
        <w:rPr>
          <w:color w:val="000000"/>
        </w:rPr>
        <w:t xml:space="preserve">hộ Quỹ “Vì người </w:t>
      </w:r>
      <w:r w:rsidR="00FB20D8">
        <w:rPr>
          <w:color w:val="000000"/>
        </w:rPr>
        <w:t>nghèo” năm 2019</w:t>
      </w:r>
      <w:r w:rsidRPr="00D345C7">
        <w:rPr>
          <w:color w:val="000000"/>
        </w:rPr>
        <w:t>.</w:t>
      </w:r>
    </w:p>
    <w:p w:rsidR="002B165C" w:rsidRPr="00692683" w:rsidRDefault="002B165C" w:rsidP="002B165C">
      <w:pPr>
        <w:spacing w:before="120"/>
        <w:ind w:firstLine="720"/>
        <w:jc w:val="both"/>
        <w:rPr>
          <w:sz w:val="24"/>
          <w:szCs w:val="24"/>
        </w:rPr>
      </w:pPr>
      <w:r w:rsidRPr="00692683">
        <w:rPr>
          <w:color w:val="000000"/>
        </w:rPr>
        <w:t>- Tổ chức tiếp nhận, quản lý tốt và sử dụng có hiệu quả nguồn kinh phí đóng góp của cơ quan, đơn vị, doanh nghiệp và cán bộ, nhân dân ủng hộ Quỹ “Vì người nghèo”.</w:t>
      </w:r>
    </w:p>
    <w:p w:rsidR="002B165C" w:rsidRPr="001E7593" w:rsidRDefault="002B165C" w:rsidP="002B165C">
      <w:pPr>
        <w:spacing w:before="120"/>
        <w:ind w:firstLine="720"/>
        <w:jc w:val="both"/>
        <w:rPr>
          <w:color w:val="000000"/>
        </w:rPr>
      </w:pPr>
      <w:r w:rsidRPr="00D345C7">
        <w:rPr>
          <w:color w:val="000000"/>
        </w:rPr>
        <w:t>4. Báo Quảng Bình, Đài Phá</w:t>
      </w:r>
      <w:r>
        <w:rPr>
          <w:color w:val="000000"/>
        </w:rPr>
        <w:t xml:space="preserve">t thanh - Truyền hình </w:t>
      </w:r>
      <w:r w:rsidR="00692683">
        <w:rPr>
          <w:color w:val="000000"/>
        </w:rPr>
        <w:t>Quảng Bình</w:t>
      </w:r>
      <w:r w:rsidRPr="00D345C7">
        <w:rPr>
          <w:color w:val="000000"/>
        </w:rPr>
        <w:t xml:space="preserve"> và các cơ quan thông tin đại chúng phối hợp với Ban vận động Quỹ “Vì người nghèo” </w:t>
      </w:r>
      <w:r>
        <w:rPr>
          <w:color w:val="000000"/>
        </w:rPr>
        <w:t xml:space="preserve">tỉnh </w:t>
      </w:r>
      <w:r w:rsidRPr="00D345C7">
        <w:rPr>
          <w:color w:val="000000"/>
        </w:rPr>
        <w:t>thường xuyên tuyên truyền vận động và kịp thời đưa tin kết quả đóng góp của các tổ chức, cá nhân v</w:t>
      </w:r>
      <w:r w:rsidR="00FB20D8">
        <w:rPr>
          <w:color w:val="000000"/>
        </w:rPr>
        <w:t>ào Quỹ “Vì người nghèo” năm 2019</w:t>
      </w:r>
      <w:r w:rsidRPr="00D345C7">
        <w:rPr>
          <w:color w:val="000000"/>
        </w:rPr>
        <w:t>.</w:t>
      </w:r>
      <w:r>
        <w:rPr>
          <w:color w:val="000000"/>
        </w:rPr>
        <w:t xml:space="preserve"> </w:t>
      </w:r>
    </w:p>
    <w:p w:rsidR="002B165C" w:rsidRPr="00D345C7" w:rsidRDefault="002B165C" w:rsidP="002B165C">
      <w:pPr>
        <w:spacing w:before="120"/>
        <w:ind w:firstLine="720"/>
        <w:jc w:val="both"/>
        <w:rPr>
          <w:sz w:val="24"/>
          <w:szCs w:val="24"/>
        </w:rPr>
      </w:pPr>
      <w:r w:rsidRPr="00D345C7">
        <w:rPr>
          <w:color w:val="000000"/>
        </w:rPr>
        <w:t xml:space="preserve">5. Giao Sở Lao động, Thương binh và Xã hội phối hợp với Ban Thường trực </w:t>
      </w:r>
      <w:r>
        <w:rPr>
          <w:color w:val="000000"/>
        </w:rPr>
        <w:t>Ủy</w:t>
      </w:r>
      <w:r w:rsidRPr="00D345C7">
        <w:rPr>
          <w:color w:val="000000"/>
        </w:rPr>
        <w:t xml:space="preserve"> ban Mặt trận TQVN tỉnh kiểm tra, đôn đốc việc thực hiện, tổng hợp kết quả, định kỳ báo cáo UBND tỉnh.</w:t>
      </w:r>
      <w:r>
        <w:rPr>
          <w:color w:val="000000"/>
        </w:rPr>
        <w:t xml:space="preserve"> </w:t>
      </w:r>
    </w:p>
    <w:p w:rsidR="002B165C" w:rsidRPr="00D345C7" w:rsidRDefault="002B165C" w:rsidP="002B165C">
      <w:pPr>
        <w:jc w:val="both"/>
        <w:rPr>
          <w:sz w:val="24"/>
          <w:szCs w:val="24"/>
        </w:rPr>
      </w:pPr>
      <w:r w:rsidRPr="00D345C7">
        <w:rPr>
          <w:color w:val="000000"/>
        </w:rPr>
        <w:tab/>
      </w:r>
      <w:r w:rsidRPr="00D345C7">
        <w:rPr>
          <w:color w:val="000000"/>
        </w:rPr>
        <w:tab/>
      </w:r>
      <w:r w:rsidRPr="00D345C7">
        <w:rPr>
          <w:color w:val="000000"/>
        </w:rPr>
        <w:tab/>
      </w:r>
      <w:r w:rsidRPr="00D345C7">
        <w:rPr>
          <w:color w:val="000000"/>
        </w:rPr>
        <w:tab/>
      </w:r>
      <w:r w:rsidRPr="00D345C7">
        <w:rPr>
          <w:color w:val="000000"/>
        </w:rPr>
        <w:tab/>
      </w:r>
      <w:r w:rsidRPr="00D345C7">
        <w:rPr>
          <w:color w:val="000000"/>
        </w:rPr>
        <w:tab/>
      </w:r>
      <w:r w:rsidRPr="00D345C7">
        <w:rPr>
          <w:color w:val="000000"/>
        </w:rPr>
        <w:tab/>
        <w:t xml:space="preserve">    </w:t>
      </w:r>
    </w:p>
    <w:tbl>
      <w:tblPr>
        <w:tblW w:w="9471" w:type="dxa"/>
        <w:tblLayout w:type="fixed"/>
        <w:tblCellMar>
          <w:top w:w="15" w:type="dxa"/>
          <w:left w:w="15" w:type="dxa"/>
          <w:bottom w:w="15" w:type="dxa"/>
          <w:right w:w="15" w:type="dxa"/>
        </w:tblCellMar>
        <w:tblLook w:val="0000" w:firstRow="0" w:lastRow="0" w:firstColumn="0" w:lastColumn="0" w:noHBand="0" w:noVBand="0"/>
      </w:tblPr>
      <w:tblGrid>
        <w:gridCol w:w="4465"/>
        <w:gridCol w:w="5006"/>
      </w:tblGrid>
      <w:tr w:rsidR="002B165C" w:rsidRPr="00D345C7" w:rsidTr="00692683">
        <w:tc>
          <w:tcPr>
            <w:tcW w:w="4465" w:type="dxa"/>
            <w:tcMar>
              <w:top w:w="0" w:type="dxa"/>
              <w:left w:w="115" w:type="dxa"/>
              <w:bottom w:w="0" w:type="dxa"/>
              <w:right w:w="115" w:type="dxa"/>
            </w:tcMar>
          </w:tcPr>
          <w:p w:rsidR="002B165C" w:rsidRPr="00692683" w:rsidRDefault="002B165C" w:rsidP="00497ADB">
            <w:pPr>
              <w:ind w:right="-180"/>
              <w:jc w:val="both"/>
              <w:rPr>
                <w:sz w:val="22"/>
                <w:szCs w:val="22"/>
              </w:rPr>
            </w:pPr>
            <w:r w:rsidRPr="00692683">
              <w:rPr>
                <w:b/>
                <w:bCs/>
                <w:i/>
                <w:iCs/>
                <w:color w:val="000000"/>
                <w:sz w:val="22"/>
                <w:szCs w:val="22"/>
              </w:rPr>
              <w:t>Nơi nhận:</w:t>
            </w:r>
          </w:p>
          <w:p w:rsidR="002B165C" w:rsidRPr="00692683" w:rsidRDefault="002B165C" w:rsidP="00497ADB">
            <w:pPr>
              <w:ind w:right="-180"/>
              <w:jc w:val="both"/>
              <w:rPr>
                <w:sz w:val="22"/>
                <w:szCs w:val="22"/>
              </w:rPr>
            </w:pPr>
            <w:r w:rsidRPr="00692683">
              <w:rPr>
                <w:color w:val="000000"/>
                <w:sz w:val="22"/>
                <w:szCs w:val="22"/>
              </w:rPr>
              <w:t>- Như trên;</w:t>
            </w:r>
          </w:p>
          <w:p w:rsidR="002B165C" w:rsidRPr="00692683" w:rsidRDefault="002B165C" w:rsidP="00497ADB">
            <w:pPr>
              <w:ind w:right="-180"/>
              <w:jc w:val="both"/>
              <w:rPr>
                <w:sz w:val="22"/>
                <w:szCs w:val="22"/>
              </w:rPr>
            </w:pPr>
            <w:r w:rsidRPr="00692683">
              <w:rPr>
                <w:color w:val="000000"/>
                <w:sz w:val="22"/>
                <w:szCs w:val="22"/>
              </w:rPr>
              <w:t>- Thường trực Tỉnh uỷ</w:t>
            </w:r>
            <w:r w:rsidR="00692683" w:rsidRPr="00692683">
              <w:rPr>
                <w:color w:val="000000"/>
                <w:sz w:val="22"/>
                <w:szCs w:val="22"/>
              </w:rPr>
              <w:t xml:space="preserve"> (b/c)</w:t>
            </w:r>
            <w:r w:rsidRPr="00692683">
              <w:rPr>
                <w:color w:val="000000"/>
                <w:sz w:val="22"/>
                <w:szCs w:val="22"/>
              </w:rPr>
              <w:t>;</w:t>
            </w:r>
            <w:r w:rsidRPr="00692683">
              <w:rPr>
                <w:color w:val="000000"/>
                <w:sz w:val="22"/>
                <w:szCs w:val="22"/>
              </w:rPr>
              <w:tab/>
              <w:t xml:space="preserve">               </w:t>
            </w:r>
          </w:p>
          <w:p w:rsidR="00692683" w:rsidRDefault="002B165C" w:rsidP="00692683">
            <w:pPr>
              <w:ind w:right="-180"/>
              <w:jc w:val="both"/>
              <w:rPr>
                <w:color w:val="000000"/>
                <w:sz w:val="22"/>
                <w:szCs w:val="22"/>
              </w:rPr>
            </w:pPr>
            <w:r w:rsidRPr="00692683">
              <w:rPr>
                <w:color w:val="000000"/>
                <w:sz w:val="22"/>
                <w:szCs w:val="22"/>
              </w:rPr>
              <w:t>- Thường trực HĐND tỉnh;</w:t>
            </w:r>
            <w:r w:rsidR="00692683" w:rsidRPr="00692683">
              <w:rPr>
                <w:color w:val="000000"/>
                <w:sz w:val="22"/>
                <w:szCs w:val="22"/>
              </w:rPr>
              <w:t xml:space="preserve"> </w:t>
            </w:r>
          </w:p>
          <w:p w:rsidR="00692683" w:rsidRPr="00692683" w:rsidRDefault="00692683" w:rsidP="00692683">
            <w:pPr>
              <w:ind w:right="-180"/>
              <w:jc w:val="both"/>
              <w:rPr>
                <w:sz w:val="22"/>
                <w:szCs w:val="22"/>
              </w:rPr>
            </w:pPr>
            <w:r w:rsidRPr="00692683">
              <w:rPr>
                <w:color w:val="000000"/>
                <w:sz w:val="22"/>
                <w:szCs w:val="22"/>
              </w:rPr>
              <w:t>- BTT UBMT TQVN tỉnh;</w:t>
            </w:r>
          </w:p>
          <w:p w:rsidR="00692683" w:rsidRPr="00692683" w:rsidRDefault="00692683" w:rsidP="00692683">
            <w:pPr>
              <w:ind w:right="-180"/>
              <w:jc w:val="both"/>
              <w:rPr>
                <w:color w:val="000000"/>
                <w:sz w:val="22"/>
                <w:szCs w:val="22"/>
              </w:rPr>
            </w:pPr>
            <w:r w:rsidRPr="00692683">
              <w:rPr>
                <w:color w:val="000000"/>
                <w:sz w:val="22"/>
                <w:szCs w:val="22"/>
              </w:rPr>
              <w:t xml:space="preserve">- Đoàn ĐBQH tỉnh; </w:t>
            </w:r>
          </w:p>
          <w:p w:rsidR="002B165C" w:rsidRPr="00692683" w:rsidRDefault="002B165C" w:rsidP="00497ADB">
            <w:pPr>
              <w:ind w:right="-180"/>
              <w:jc w:val="both"/>
              <w:rPr>
                <w:color w:val="000000"/>
                <w:sz w:val="22"/>
                <w:szCs w:val="22"/>
              </w:rPr>
            </w:pPr>
            <w:r w:rsidRPr="00692683">
              <w:rPr>
                <w:color w:val="000000"/>
                <w:sz w:val="22"/>
                <w:szCs w:val="22"/>
              </w:rPr>
              <w:t>- C</w:t>
            </w:r>
            <w:r w:rsidR="0097549B" w:rsidRPr="00692683">
              <w:rPr>
                <w:color w:val="000000"/>
                <w:sz w:val="22"/>
                <w:szCs w:val="22"/>
              </w:rPr>
              <w:t>hủ tịch</w:t>
            </w:r>
            <w:r w:rsidRPr="00692683">
              <w:rPr>
                <w:color w:val="000000"/>
                <w:sz w:val="22"/>
                <w:szCs w:val="22"/>
              </w:rPr>
              <w:t>, các PCT UBND tỉnh;</w:t>
            </w:r>
          </w:p>
          <w:p w:rsidR="00692683" w:rsidRPr="00692683" w:rsidRDefault="00692683" w:rsidP="00497ADB">
            <w:pPr>
              <w:ind w:right="-180"/>
              <w:jc w:val="both"/>
              <w:rPr>
                <w:sz w:val="22"/>
                <w:szCs w:val="22"/>
              </w:rPr>
            </w:pPr>
            <w:r w:rsidRPr="00692683">
              <w:rPr>
                <w:color w:val="000000"/>
                <w:sz w:val="22"/>
                <w:szCs w:val="22"/>
              </w:rPr>
              <w:t>- Sở LĐ-TB và XH;</w:t>
            </w:r>
          </w:p>
          <w:p w:rsidR="002B165C" w:rsidRPr="00692683" w:rsidRDefault="002B165C" w:rsidP="00497ADB">
            <w:pPr>
              <w:ind w:right="-180"/>
              <w:jc w:val="both"/>
              <w:rPr>
                <w:sz w:val="22"/>
                <w:szCs w:val="22"/>
              </w:rPr>
            </w:pPr>
            <w:r w:rsidRPr="00692683">
              <w:rPr>
                <w:color w:val="000000"/>
                <w:sz w:val="22"/>
                <w:szCs w:val="22"/>
              </w:rPr>
              <w:t>- Đài PT-TH QB, Báo QB;</w:t>
            </w:r>
          </w:p>
          <w:p w:rsidR="002B165C" w:rsidRPr="00692683" w:rsidRDefault="002B165C" w:rsidP="00497ADB">
            <w:pPr>
              <w:ind w:right="-180"/>
              <w:jc w:val="both"/>
              <w:rPr>
                <w:sz w:val="22"/>
                <w:szCs w:val="22"/>
              </w:rPr>
            </w:pPr>
            <w:r w:rsidRPr="00692683">
              <w:rPr>
                <w:color w:val="000000"/>
                <w:sz w:val="22"/>
                <w:szCs w:val="22"/>
              </w:rPr>
              <w:t xml:space="preserve">- </w:t>
            </w:r>
            <w:r w:rsidR="00692683">
              <w:rPr>
                <w:color w:val="000000"/>
                <w:sz w:val="22"/>
                <w:szCs w:val="22"/>
              </w:rPr>
              <w:t>Văn phòng</w:t>
            </w:r>
            <w:r w:rsidRPr="00692683">
              <w:rPr>
                <w:color w:val="000000"/>
                <w:sz w:val="22"/>
                <w:szCs w:val="22"/>
              </w:rPr>
              <w:t xml:space="preserve"> UBND tỉnh;</w:t>
            </w:r>
          </w:p>
          <w:p w:rsidR="002B165C" w:rsidRPr="00D345C7" w:rsidRDefault="002B165C" w:rsidP="0097549B">
            <w:pPr>
              <w:spacing w:line="0" w:lineRule="atLeast"/>
              <w:rPr>
                <w:sz w:val="24"/>
                <w:szCs w:val="24"/>
              </w:rPr>
            </w:pPr>
            <w:r w:rsidRPr="00692683">
              <w:rPr>
                <w:color w:val="000000"/>
                <w:sz w:val="22"/>
                <w:szCs w:val="22"/>
              </w:rPr>
              <w:t xml:space="preserve">- Lưu: VT, </w:t>
            </w:r>
            <w:r w:rsidR="0097549B" w:rsidRPr="00692683">
              <w:rPr>
                <w:color w:val="000000"/>
                <w:sz w:val="22"/>
                <w:szCs w:val="22"/>
              </w:rPr>
              <w:t>TH1</w:t>
            </w:r>
            <w:r w:rsidRPr="00692683">
              <w:rPr>
                <w:color w:val="000000"/>
                <w:sz w:val="22"/>
                <w:szCs w:val="22"/>
              </w:rPr>
              <w:t>.                                                                              </w:t>
            </w:r>
          </w:p>
        </w:tc>
        <w:tc>
          <w:tcPr>
            <w:tcW w:w="5006" w:type="dxa"/>
            <w:tcMar>
              <w:top w:w="0" w:type="dxa"/>
              <w:left w:w="115" w:type="dxa"/>
              <w:bottom w:w="0" w:type="dxa"/>
              <w:right w:w="115" w:type="dxa"/>
            </w:tcMar>
          </w:tcPr>
          <w:p w:rsidR="002B165C" w:rsidRPr="00692683" w:rsidRDefault="002B165C" w:rsidP="00497ADB">
            <w:pPr>
              <w:jc w:val="center"/>
            </w:pPr>
            <w:r w:rsidRPr="00692683">
              <w:rPr>
                <w:b/>
                <w:bCs/>
                <w:color w:val="000000"/>
              </w:rPr>
              <w:t>CHỦ TỊCH</w:t>
            </w:r>
          </w:p>
          <w:p w:rsidR="002B165C" w:rsidRPr="00692683" w:rsidRDefault="002B165C" w:rsidP="00497ADB">
            <w:pPr>
              <w:rPr>
                <w:color w:val="000000"/>
              </w:rPr>
            </w:pPr>
            <w:r w:rsidRPr="00692683">
              <w:rPr>
                <w:b/>
                <w:bCs/>
                <w:color w:val="000000"/>
              </w:rPr>
              <w:t xml:space="preserve"> </w:t>
            </w:r>
            <w:r w:rsidRPr="00692683">
              <w:rPr>
                <w:color w:val="000000"/>
              </w:rPr>
              <w:t xml:space="preserve"> </w:t>
            </w:r>
          </w:p>
          <w:p w:rsidR="002B165C" w:rsidRPr="00692683" w:rsidRDefault="002B165C" w:rsidP="00497ADB">
            <w:pPr>
              <w:rPr>
                <w:color w:val="000000"/>
              </w:rPr>
            </w:pPr>
          </w:p>
          <w:p w:rsidR="002B165C" w:rsidRPr="00692683" w:rsidRDefault="002B165C" w:rsidP="00497ADB">
            <w:pPr>
              <w:rPr>
                <w:color w:val="000000"/>
              </w:rPr>
            </w:pPr>
          </w:p>
          <w:p w:rsidR="002B165C" w:rsidRPr="00692683" w:rsidRDefault="002B165C" w:rsidP="00497ADB">
            <w:pPr>
              <w:rPr>
                <w:color w:val="000000"/>
              </w:rPr>
            </w:pPr>
          </w:p>
          <w:p w:rsidR="002B165C" w:rsidRPr="00692683" w:rsidRDefault="002B165C" w:rsidP="00497ADB">
            <w:pPr>
              <w:rPr>
                <w:color w:val="000000"/>
              </w:rPr>
            </w:pPr>
          </w:p>
          <w:p w:rsidR="002B165C" w:rsidRPr="00692683" w:rsidRDefault="002B165C" w:rsidP="00497ADB">
            <w:pPr>
              <w:jc w:val="center"/>
              <w:rPr>
                <w:b/>
                <w:bCs/>
                <w:color w:val="000000"/>
              </w:rPr>
            </w:pPr>
          </w:p>
          <w:p w:rsidR="002B165C" w:rsidRPr="00D76F9A" w:rsidRDefault="00692683" w:rsidP="00497ADB">
            <w:pPr>
              <w:jc w:val="center"/>
              <w:rPr>
                <w:sz w:val="24"/>
                <w:szCs w:val="24"/>
              </w:rPr>
            </w:pPr>
            <w:r>
              <w:rPr>
                <w:b/>
                <w:bCs/>
                <w:color w:val="000000"/>
              </w:rPr>
              <w:t xml:space="preserve">  </w:t>
            </w:r>
            <w:r w:rsidR="00FB20D8" w:rsidRPr="00692683">
              <w:rPr>
                <w:b/>
                <w:bCs/>
                <w:color w:val="000000"/>
              </w:rPr>
              <w:t>Trần Công Thuật</w:t>
            </w:r>
            <w:r w:rsidR="002B165C" w:rsidRPr="00D345C7">
              <w:rPr>
                <w:b/>
                <w:bCs/>
                <w:color w:val="000000"/>
              </w:rPr>
              <w:t> </w:t>
            </w:r>
          </w:p>
        </w:tc>
      </w:tr>
    </w:tbl>
    <w:p w:rsidR="002B165C" w:rsidRPr="00D345C7" w:rsidRDefault="002B165C" w:rsidP="002B165C">
      <w:pPr>
        <w:rPr>
          <w:sz w:val="24"/>
          <w:szCs w:val="24"/>
        </w:rPr>
      </w:pPr>
    </w:p>
    <w:p w:rsidR="002B165C" w:rsidRPr="004E3D27" w:rsidRDefault="002B165C" w:rsidP="002B165C">
      <w:pPr>
        <w:rPr>
          <w:sz w:val="24"/>
          <w:szCs w:val="24"/>
        </w:rPr>
      </w:pPr>
      <w:r w:rsidRPr="00D345C7">
        <w:rPr>
          <w:color w:val="000000"/>
          <w:sz w:val="26"/>
          <w:szCs w:val="26"/>
        </w:rPr>
        <w:t xml:space="preserve">                                                                                                  </w:t>
      </w:r>
    </w:p>
    <w:p w:rsidR="00B9353F" w:rsidRDefault="002B165C">
      <w:r>
        <w:t xml:space="preserve"> </w:t>
      </w:r>
    </w:p>
    <w:sectPr w:rsidR="00B9353F" w:rsidSect="00FC6857">
      <w:footerReference w:type="even" r:id="rId6"/>
      <w:footerReference w:type="default" r:id="rId7"/>
      <w:pgSz w:w="11907" w:h="16840" w:code="9"/>
      <w:pgMar w:top="1134" w:right="851" w:bottom="1134" w:left="170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16" w:rsidRDefault="002A3316" w:rsidP="00E53D43">
      <w:r>
        <w:separator/>
      </w:r>
    </w:p>
  </w:endnote>
  <w:endnote w:type="continuationSeparator" w:id="0">
    <w:p w:rsidR="002A3316" w:rsidRDefault="002A3316" w:rsidP="00E5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3F" w:rsidRDefault="00E53D43" w:rsidP="00EE2F37">
    <w:pPr>
      <w:pStyle w:val="Footer"/>
      <w:framePr w:wrap="around" w:vAnchor="text" w:hAnchor="margin" w:xAlign="right" w:y="1"/>
      <w:rPr>
        <w:rStyle w:val="PageNumber"/>
      </w:rPr>
    </w:pPr>
    <w:r>
      <w:rPr>
        <w:rStyle w:val="PageNumber"/>
      </w:rPr>
      <w:fldChar w:fldCharType="begin"/>
    </w:r>
    <w:r w:rsidR="00422139">
      <w:rPr>
        <w:rStyle w:val="PageNumber"/>
      </w:rPr>
      <w:instrText xml:space="preserve">PAGE  </w:instrText>
    </w:r>
    <w:r>
      <w:rPr>
        <w:rStyle w:val="PageNumber"/>
      </w:rPr>
      <w:fldChar w:fldCharType="end"/>
    </w:r>
  </w:p>
  <w:p w:rsidR="00DE4D3F" w:rsidRDefault="002A3316" w:rsidP="00562C7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3F" w:rsidRDefault="00E53D43" w:rsidP="00EE2F37">
    <w:pPr>
      <w:pStyle w:val="Footer"/>
      <w:framePr w:wrap="around" w:vAnchor="text" w:hAnchor="margin" w:xAlign="right" w:y="1"/>
      <w:rPr>
        <w:rStyle w:val="PageNumber"/>
      </w:rPr>
    </w:pPr>
    <w:r>
      <w:rPr>
        <w:rStyle w:val="PageNumber"/>
      </w:rPr>
      <w:fldChar w:fldCharType="begin"/>
    </w:r>
    <w:r w:rsidR="00422139">
      <w:rPr>
        <w:rStyle w:val="PageNumber"/>
      </w:rPr>
      <w:instrText xml:space="preserve">PAGE  </w:instrText>
    </w:r>
    <w:r>
      <w:rPr>
        <w:rStyle w:val="PageNumber"/>
      </w:rPr>
      <w:fldChar w:fldCharType="separate"/>
    </w:r>
    <w:r w:rsidR="00692683">
      <w:rPr>
        <w:rStyle w:val="PageNumber"/>
        <w:noProof/>
      </w:rPr>
      <w:t>1</w:t>
    </w:r>
    <w:r>
      <w:rPr>
        <w:rStyle w:val="PageNumber"/>
      </w:rPr>
      <w:fldChar w:fldCharType="end"/>
    </w:r>
  </w:p>
  <w:p w:rsidR="00DE4D3F" w:rsidRDefault="002A3316" w:rsidP="00562C7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16" w:rsidRDefault="002A3316" w:rsidP="00E53D43">
      <w:r>
        <w:separator/>
      </w:r>
    </w:p>
  </w:footnote>
  <w:footnote w:type="continuationSeparator" w:id="0">
    <w:p w:rsidR="002A3316" w:rsidRDefault="002A3316" w:rsidP="00E53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5C"/>
    <w:rsid w:val="00190687"/>
    <w:rsid w:val="002A3316"/>
    <w:rsid w:val="002B165C"/>
    <w:rsid w:val="00422139"/>
    <w:rsid w:val="004D7646"/>
    <w:rsid w:val="00503CAB"/>
    <w:rsid w:val="005C67DF"/>
    <w:rsid w:val="005D6E56"/>
    <w:rsid w:val="00692683"/>
    <w:rsid w:val="0097549B"/>
    <w:rsid w:val="00B9353F"/>
    <w:rsid w:val="00E53D43"/>
    <w:rsid w:val="00FB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D6A1C1"/>
  <w15:docId w15:val="{E95B2018-3112-4A00-BEF6-22AF9B7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5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165C"/>
    <w:pPr>
      <w:tabs>
        <w:tab w:val="center" w:pos="4320"/>
        <w:tab w:val="right" w:pos="8640"/>
      </w:tabs>
    </w:pPr>
  </w:style>
  <w:style w:type="character" w:customStyle="1" w:styleId="FooterChar">
    <w:name w:val="Footer Char"/>
    <w:basedOn w:val="DefaultParagraphFont"/>
    <w:link w:val="Footer"/>
    <w:rsid w:val="002B165C"/>
    <w:rPr>
      <w:rFonts w:eastAsia="Times New Roman" w:cs="Times New Roman"/>
      <w:szCs w:val="28"/>
    </w:rPr>
  </w:style>
  <w:style w:type="character" w:styleId="PageNumber">
    <w:name w:val="page number"/>
    <w:basedOn w:val="DefaultParagraphFont"/>
    <w:rsid w:val="002B165C"/>
  </w:style>
  <w:style w:type="paragraph" w:customStyle="1" w:styleId="CharCharCharCharCharCharCharCharCharCharCharCharChar">
    <w:name w:val="Char Char Char Char Char Char Char Char Char Char Char Char Char"/>
    <w:basedOn w:val="Normal"/>
    <w:next w:val="Normal"/>
    <w:autoRedefine/>
    <w:semiHidden/>
    <w:rsid w:val="002B165C"/>
    <w:pPr>
      <w:spacing w:before="120" w:after="120" w:line="312" w:lineRule="auto"/>
    </w:pPr>
  </w:style>
  <w:style w:type="paragraph" w:styleId="BalloonText">
    <w:name w:val="Balloon Text"/>
    <w:basedOn w:val="Normal"/>
    <w:link w:val="BalloonTextChar"/>
    <w:uiPriority w:val="99"/>
    <w:semiHidden/>
    <w:unhideWhenUsed/>
    <w:rsid w:val="00692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HOAI-TV</cp:lastModifiedBy>
  <cp:revision>2</cp:revision>
  <cp:lastPrinted>2019-09-19T02:07:00Z</cp:lastPrinted>
  <dcterms:created xsi:type="dcterms:W3CDTF">2019-09-19T02:11:00Z</dcterms:created>
  <dcterms:modified xsi:type="dcterms:W3CDTF">2019-09-19T02:11:00Z</dcterms:modified>
</cp:coreProperties>
</file>