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80"/>
        <w:gridCol w:w="495"/>
        <w:gridCol w:w="5841"/>
      </w:tblGrid>
      <w:tr w:rsidR="00AD7040" w:rsidRPr="00AD7040" w:rsidTr="00144731">
        <w:tc>
          <w:tcPr>
            <w:tcW w:w="3190" w:type="dxa"/>
            <w:shd w:val="clear" w:color="auto" w:fill="auto"/>
          </w:tcPr>
          <w:p w:rsidR="006D76D2" w:rsidRPr="00AD7040" w:rsidRDefault="006D76D2" w:rsidP="00144731">
            <w:pPr>
              <w:rPr>
                <w:b/>
                <w:sz w:val="26"/>
              </w:rPr>
            </w:pPr>
            <w:r w:rsidRPr="00AD7040">
              <w:rPr>
                <w:b/>
                <w:sz w:val="26"/>
              </w:rPr>
              <w:t>ỦY BAN NHÂN DÂN</w:t>
            </w:r>
          </w:p>
          <w:p w:rsidR="006D76D2" w:rsidRPr="00AD7040" w:rsidRDefault="006D76D2" w:rsidP="00144731">
            <w:pPr>
              <w:rPr>
                <w:b/>
                <w:sz w:val="26"/>
              </w:rPr>
            </w:pPr>
            <w:r w:rsidRPr="00AD7040">
              <w:rPr>
                <w:b/>
                <w:sz w:val="26"/>
              </w:rPr>
              <w:t>TỈNH QUẢNG BÌNH</w:t>
            </w:r>
          </w:p>
        </w:tc>
        <w:tc>
          <w:tcPr>
            <w:tcW w:w="496" w:type="dxa"/>
            <w:shd w:val="clear" w:color="auto" w:fill="auto"/>
          </w:tcPr>
          <w:p w:rsidR="006D76D2" w:rsidRPr="00AD7040" w:rsidRDefault="006D76D2" w:rsidP="00144731">
            <w:pPr>
              <w:rPr>
                <w:b/>
                <w:sz w:val="26"/>
              </w:rPr>
            </w:pPr>
          </w:p>
        </w:tc>
        <w:tc>
          <w:tcPr>
            <w:tcW w:w="5863" w:type="dxa"/>
            <w:shd w:val="clear" w:color="auto" w:fill="auto"/>
          </w:tcPr>
          <w:p w:rsidR="006D76D2" w:rsidRPr="00AD7040" w:rsidRDefault="006D76D2" w:rsidP="00144731">
            <w:pPr>
              <w:jc w:val="center"/>
              <w:rPr>
                <w:b/>
                <w:sz w:val="26"/>
              </w:rPr>
            </w:pPr>
            <w:r w:rsidRPr="00AD7040">
              <w:rPr>
                <w:b/>
                <w:sz w:val="26"/>
              </w:rPr>
              <w:t>CỘNG HÒA XÃ HỘI CHỦ NGHĨA VIỆTNAM</w:t>
            </w:r>
          </w:p>
          <w:p w:rsidR="006D76D2" w:rsidRPr="00AD7040" w:rsidRDefault="006D76D2" w:rsidP="00144731">
            <w:pPr>
              <w:jc w:val="center"/>
              <w:rPr>
                <w:b/>
                <w:sz w:val="26"/>
              </w:rPr>
            </w:pPr>
            <w:r w:rsidRPr="00AD7040">
              <w:rPr>
                <w:b/>
                <w:sz w:val="28"/>
              </w:rPr>
              <w:t>Độc lập - Tự do - Hạnh phúc</w:t>
            </w:r>
          </w:p>
        </w:tc>
      </w:tr>
      <w:tr w:rsidR="00AD7040" w:rsidRPr="00AD7040" w:rsidTr="00144731">
        <w:tc>
          <w:tcPr>
            <w:tcW w:w="3190" w:type="dxa"/>
            <w:shd w:val="clear" w:color="auto" w:fill="auto"/>
          </w:tcPr>
          <w:p w:rsidR="006D76D2" w:rsidRPr="00AD7040" w:rsidRDefault="006D76D2" w:rsidP="00144731">
            <w:r w:rsidRPr="00AD7040">
              <w:rPr>
                <w:noProof/>
              </w:rPr>
              <mc:AlternateContent>
                <mc:Choice Requires="wps">
                  <w:drawing>
                    <wp:anchor distT="0" distB="0" distL="114300" distR="114300" simplePos="0" relativeHeight="251660288" behindDoc="0" locked="0" layoutInCell="1" allowOverlap="1" wp14:anchorId="2F762704" wp14:editId="62C3838A">
                      <wp:simplePos x="0" y="0"/>
                      <wp:positionH relativeFrom="column">
                        <wp:posOffset>468630</wp:posOffset>
                      </wp:positionH>
                      <wp:positionV relativeFrom="paragraph">
                        <wp:posOffset>33020</wp:posOffset>
                      </wp:positionV>
                      <wp:extent cx="940435" cy="0"/>
                      <wp:effectExtent l="6985" t="13970" r="5080"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8251A" id="_x0000_t32" coordsize="21600,21600" o:spt="32" o:oned="t" path="m,l21600,21600e" filled="f">
                      <v:path arrowok="t" fillok="f" o:connecttype="none"/>
                      <o:lock v:ext="edit" shapetype="t"/>
                    </v:shapetype>
                    <v:shape id="Straight Arrow Connector 5" o:spid="_x0000_s1026" type="#_x0000_t32" style="position:absolute;margin-left:36.9pt;margin-top:2.6pt;width:7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N3IwIAAEk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"/>
                  </w:pict>
                </mc:Fallback>
              </mc:AlternateContent>
            </w:r>
          </w:p>
        </w:tc>
        <w:tc>
          <w:tcPr>
            <w:tcW w:w="496" w:type="dxa"/>
            <w:shd w:val="clear" w:color="auto" w:fill="auto"/>
          </w:tcPr>
          <w:p w:rsidR="006D76D2" w:rsidRPr="00AD7040" w:rsidRDefault="006D76D2" w:rsidP="00144731"/>
        </w:tc>
        <w:tc>
          <w:tcPr>
            <w:tcW w:w="5863" w:type="dxa"/>
            <w:shd w:val="clear" w:color="auto" w:fill="auto"/>
          </w:tcPr>
          <w:p w:rsidR="006D76D2" w:rsidRPr="00AD7040" w:rsidRDefault="006D76D2" w:rsidP="00144731">
            <w:r w:rsidRPr="00AD7040">
              <w:rPr>
                <w:noProof/>
              </w:rPr>
              <mc:AlternateContent>
                <mc:Choice Requires="wps">
                  <w:drawing>
                    <wp:anchor distT="0" distB="0" distL="114300" distR="114300" simplePos="0" relativeHeight="251661312" behindDoc="0" locked="0" layoutInCell="1" allowOverlap="1" wp14:anchorId="2F4C6BB3" wp14:editId="21CC8307">
                      <wp:simplePos x="0" y="0"/>
                      <wp:positionH relativeFrom="column">
                        <wp:posOffset>727075</wp:posOffset>
                      </wp:positionH>
                      <wp:positionV relativeFrom="paragraph">
                        <wp:posOffset>33020</wp:posOffset>
                      </wp:positionV>
                      <wp:extent cx="2113280" cy="0"/>
                      <wp:effectExtent l="5715" t="13970" r="508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2BC0F" id="Straight Arrow Connector 4" o:spid="_x0000_s1026" type="#_x0000_t32" style="position:absolute;margin-left:57.25pt;margin-top:2.6pt;width:16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M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"/>
                  </w:pict>
                </mc:Fallback>
              </mc:AlternateContent>
            </w:r>
          </w:p>
        </w:tc>
      </w:tr>
      <w:tr w:rsidR="00AD7040" w:rsidRPr="00AD7040" w:rsidTr="00144731">
        <w:tc>
          <w:tcPr>
            <w:tcW w:w="3190" w:type="dxa"/>
            <w:shd w:val="clear" w:color="auto" w:fill="auto"/>
          </w:tcPr>
          <w:p w:rsidR="006D76D2" w:rsidRPr="00AD7040" w:rsidRDefault="006D76D2" w:rsidP="00144731">
            <w:pPr>
              <w:rPr>
                <w:sz w:val="28"/>
                <w:szCs w:val="28"/>
              </w:rPr>
            </w:pPr>
            <w:r w:rsidRPr="00AD7040">
              <w:rPr>
                <w:sz w:val="28"/>
                <w:szCs w:val="28"/>
              </w:rPr>
              <w:t xml:space="preserve">Số:          </w:t>
            </w:r>
            <w:r w:rsidR="00EC1E58" w:rsidRPr="00AD7040">
              <w:rPr>
                <w:sz w:val="28"/>
                <w:szCs w:val="28"/>
              </w:rPr>
              <w:t>/QĐ</w:t>
            </w:r>
            <w:r w:rsidRPr="00AD7040">
              <w:rPr>
                <w:sz w:val="28"/>
                <w:szCs w:val="28"/>
              </w:rPr>
              <w:t>-UBND</w:t>
            </w:r>
          </w:p>
        </w:tc>
        <w:tc>
          <w:tcPr>
            <w:tcW w:w="496" w:type="dxa"/>
            <w:shd w:val="clear" w:color="auto" w:fill="auto"/>
          </w:tcPr>
          <w:p w:rsidR="006D76D2" w:rsidRPr="00AD7040" w:rsidRDefault="006D76D2" w:rsidP="00144731"/>
        </w:tc>
        <w:tc>
          <w:tcPr>
            <w:tcW w:w="5863" w:type="dxa"/>
            <w:shd w:val="clear" w:color="auto" w:fill="auto"/>
          </w:tcPr>
          <w:p w:rsidR="006D76D2" w:rsidRPr="00AD7040" w:rsidRDefault="006D76D2" w:rsidP="006D76D2">
            <w:pPr>
              <w:jc w:val="center"/>
              <w:rPr>
                <w:i/>
                <w:sz w:val="28"/>
                <w:szCs w:val="28"/>
              </w:rPr>
            </w:pPr>
            <w:r w:rsidRPr="00AD7040">
              <w:rPr>
                <w:i/>
                <w:sz w:val="28"/>
                <w:szCs w:val="28"/>
              </w:rPr>
              <w:t>Quảng Bình, ngày      tháng     năm 2022</w:t>
            </w:r>
          </w:p>
        </w:tc>
      </w:tr>
    </w:tbl>
    <w:p w:rsidR="006D76D2" w:rsidRPr="00AD7040" w:rsidRDefault="006D76D2" w:rsidP="006D76D2">
      <w:pPr>
        <w:rPr>
          <w:sz w:val="28"/>
          <w:szCs w:val="28"/>
          <w:lang w:val="nl-NL"/>
        </w:rPr>
      </w:pPr>
      <w:r w:rsidRPr="00AD7040">
        <w:rPr>
          <w:noProof/>
          <w:sz w:val="28"/>
          <w:szCs w:val="28"/>
        </w:rPr>
        <mc:AlternateContent>
          <mc:Choice Requires="wps">
            <w:drawing>
              <wp:anchor distT="0" distB="0" distL="114300" distR="114300" simplePos="0" relativeHeight="251662336" behindDoc="0" locked="0" layoutInCell="1" allowOverlap="1" wp14:anchorId="56E90E16" wp14:editId="45CE50A9">
                <wp:simplePos x="0" y="0"/>
                <wp:positionH relativeFrom="column">
                  <wp:posOffset>255270</wp:posOffset>
                </wp:positionH>
                <wp:positionV relativeFrom="paragraph">
                  <wp:posOffset>104140</wp:posOffset>
                </wp:positionV>
                <wp:extent cx="940435" cy="314325"/>
                <wp:effectExtent l="6985" t="9525"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314325"/>
                        </a:xfrm>
                        <a:prstGeom prst="rect">
                          <a:avLst/>
                        </a:prstGeom>
                        <a:solidFill>
                          <a:srgbClr val="FFFFFF"/>
                        </a:solidFill>
                        <a:ln w="9525">
                          <a:solidFill>
                            <a:srgbClr val="000000"/>
                          </a:solidFill>
                          <a:miter lim="800000"/>
                          <a:headEnd/>
                          <a:tailEnd/>
                        </a:ln>
                      </wps:spPr>
                      <wps:txbx>
                        <w:txbxContent>
                          <w:p w:rsidR="006D76D2" w:rsidRDefault="006D76D2" w:rsidP="00601713">
                            <w:pPr>
                              <w:jc w:val="center"/>
                            </w:pPr>
                            <w:r>
                              <w:t>DỰ THẢO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0E16" id="_x0000_t202" coordsize="21600,21600" o:spt="202" path="m,l,21600r21600,l21600,xe">
                <v:stroke joinstyle="miter"/>
                <v:path gradientshapeok="t" o:connecttype="rect"/>
              </v:shapetype>
              <v:shape id="Text Box 3" o:spid="_x0000_s1026" type="#_x0000_t202" style="position:absolute;margin-left:20.1pt;margin-top:8.2pt;width:74.0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">
                <v:textbox>
                  <w:txbxContent>
                    <w:p w:rsidR="006D76D2" w:rsidRDefault="006D76D2" w:rsidP="00601713">
                      <w:pPr>
                        <w:jc w:val="center"/>
                      </w:pPr>
                      <w:r>
                        <w:t>DỰ THẢO</w:t>
                      </w:r>
                    </w:p>
                  </w:txbxContent>
                </v:textbox>
              </v:shape>
            </w:pict>
          </mc:Fallback>
        </mc:AlternateContent>
      </w:r>
    </w:p>
    <w:p w:rsidR="006D76D2" w:rsidRPr="00AD7040" w:rsidRDefault="006D76D2" w:rsidP="006D76D2">
      <w:pPr>
        <w:tabs>
          <w:tab w:val="left" w:pos="3550"/>
        </w:tabs>
        <w:jc w:val="center"/>
        <w:rPr>
          <w:b/>
          <w:sz w:val="28"/>
          <w:szCs w:val="32"/>
          <w:lang w:val="nl-NL"/>
        </w:rPr>
      </w:pPr>
    </w:p>
    <w:p w:rsidR="006D76D2" w:rsidRPr="00AD7040" w:rsidRDefault="00EC1E58" w:rsidP="006D76D2">
      <w:pPr>
        <w:tabs>
          <w:tab w:val="left" w:pos="3550"/>
        </w:tabs>
        <w:jc w:val="center"/>
        <w:rPr>
          <w:b/>
          <w:sz w:val="28"/>
          <w:szCs w:val="32"/>
          <w:lang w:val="nl-NL"/>
        </w:rPr>
      </w:pPr>
      <w:bookmarkStart w:id="0" w:name="_GoBack"/>
      <w:bookmarkEnd w:id="0"/>
      <w:r w:rsidRPr="00AD7040">
        <w:rPr>
          <w:b/>
          <w:sz w:val="28"/>
          <w:szCs w:val="32"/>
          <w:lang w:val="nl-NL"/>
        </w:rPr>
        <w:t>QUYẾT ĐỊNH</w:t>
      </w:r>
    </w:p>
    <w:p w:rsidR="00257FB4" w:rsidRPr="00AD7040" w:rsidRDefault="004E5694" w:rsidP="006D76D2">
      <w:pPr>
        <w:jc w:val="center"/>
        <w:rPr>
          <w:b/>
          <w:noProof/>
          <w:sz w:val="28"/>
          <w:szCs w:val="28"/>
        </w:rPr>
      </w:pPr>
      <w:r w:rsidRPr="00AD7040">
        <w:rPr>
          <w:b/>
          <w:sz w:val="28"/>
          <w:szCs w:val="26"/>
          <w:lang w:val="nl-NL"/>
        </w:rPr>
        <w:t>Quy định về</w:t>
      </w:r>
      <w:r w:rsidR="00EC1E58" w:rsidRPr="00AD7040">
        <w:rPr>
          <w:b/>
          <w:sz w:val="28"/>
          <w:szCs w:val="26"/>
          <w:lang w:val="nl-NL"/>
        </w:rPr>
        <w:t xml:space="preserve"> thực hiện ký quỹ đối với</w:t>
      </w:r>
      <w:r w:rsidR="006D76D2" w:rsidRPr="00AD7040">
        <w:rPr>
          <w:b/>
          <w:noProof/>
          <w:sz w:val="28"/>
          <w:szCs w:val="28"/>
        </w:rPr>
        <w:t xml:space="preserve"> người lao động tỉnh Quảng Bình </w:t>
      </w:r>
    </w:p>
    <w:p w:rsidR="006D76D2" w:rsidRPr="00AD7040" w:rsidRDefault="006D76D2" w:rsidP="006D76D2">
      <w:pPr>
        <w:jc w:val="center"/>
        <w:rPr>
          <w:b/>
          <w:sz w:val="28"/>
          <w:szCs w:val="26"/>
          <w:lang w:val="nl-NL"/>
        </w:rPr>
      </w:pPr>
      <w:r w:rsidRPr="00AD7040">
        <w:rPr>
          <w:b/>
          <w:noProof/>
          <w:sz w:val="28"/>
          <w:szCs w:val="28"/>
        </w:rPr>
        <w:t>đi làm việc thời vụ trong lĩnh vực nông nghiệp tại Hàn Quốc</w:t>
      </w:r>
    </w:p>
    <w:p w:rsidR="006D76D2" w:rsidRPr="00AD7040" w:rsidRDefault="006D76D2" w:rsidP="006D76D2">
      <w:pPr>
        <w:jc w:val="center"/>
        <w:rPr>
          <w:b/>
          <w:sz w:val="28"/>
          <w:szCs w:val="28"/>
          <w:lang w:val="nl-NL"/>
        </w:rPr>
      </w:pPr>
      <w:r w:rsidRPr="00AD7040">
        <w:rPr>
          <w:b/>
          <w:noProof/>
          <w:sz w:val="28"/>
          <w:szCs w:val="28"/>
        </w:rPr>
        <mc:AlternateContent>
          <mc:Choice Requires="wps">
            <w:drawing>
              <wp:anchor distT="0" distB="0" distL="114300" distR="114300" simplePos="0" relativeHeight="251659264" behindDoc="0" locked="0" layoutInCell="1" allowOverlap="1" wp14:anchorId="5FB64F67" wp14:editId="7011071E">
                <wp:simplePos x="0" y="0"/>
                <wp:positionH relativeFrom="column">
                  <wp:posOffset>2233295</wp:posOffset>
                </wp:positionH>
                <wp:positionV relativeFrom="paragraph">
                  <wp:posOffset>45720</wp:posOffset>
                </wp:positionV>
                <wp:extent cx="1571625" cy="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3DF26" id="Straight Arrow Connector 2" o:spid="_x0000_s1026" type="#_x0000_t32" style="position:absolute;margin-left:175.85pt;margin-top:3.6pt;width:12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"/>
            </w:pict>
          </mc:Fallback>
        </mc:AlternateContent>
      </w:r>
    </w:p>
    <w:p w:rsidR="004E5694" w:rsidRPr="00AD7040" w:rsidRDefault="004E5694" w:rsidP="004E5694">
      <w:pPr>
        <w:ind w:firstLine="720"/>
        <w:jc w:val="center"/>
        <w:rPr>
          <w:b/>
          <w:sz w:val="28"/>
          <w:szCs w:val="28"/>
          <w:lang w:val="nl-NL"/>
        </w:rPr>
      </w:pPr>
    </w:p>
    <w:p w:rsidR="006D76D2" w:rsidRPr="00AD7040" w:rsidRDefault="004E5694" w:rsidP="004E5694">
      <w:pPr>
        <w:jc w:val="center"/>
        <w:rPr>
          <w:b/>
          <w:sz w:val="28"/>
          <w:szCs w:val="28"/>
          <w:lang w:val="nl-NL"/>
        </w:rPr>
      </w:pPr>
      <w:r w:rsidRPr="00AD7040">
        <w:rPr>
          <w:b/>
          <w:sz w:val="28"/>
          <w:szCs w:val="28"/>
          <w:lang w:val="nl-NL"/>
        </w:rPr>
        <w:t>ỦY BAN NHÂN DÂN TỈNH QUẢNG BÌNH</w:t>
      </w:r>
    </w:p>
    <w:p w:rsidR="004E5694" w:rsidRPr="00AD7040" w:rsidRDefault="004E5694" w:rsidP="004E5694">
      <w:pPr>
        <w:ind w:firstLine="720"/>
        <w:jc w:val="center"/>
        <w:rPr>
          <w:b/>
          <w:sz w:val="28"/>
          <w:szCs w:val="28"/>
          <w:lang w:val="nl-NL"/>
        </w:rPr>
      </w:pPr>
    </w:p>
    <w:p w:rsidR="00EC1E58" w:rsidRPr="00AD7040" w:rsidRDefault="006D76D2" w:rsidP="004774A9">
      <w:pPr>
        <w:spacing w:before="120" w:after="120"/>
        <w:jc w:val="both"/>
        <w:rPr>
          <w:i/>
          <w:sz w:val="28"/>
          <w:szCs w:val="28"/>
          <w:lang w:val="nl-NL"/>
        </w:rPr>
      </w:pPr>
      <w:r w:rsidRPr="00AD7040">
        <w:rPr>
          <w:sz w:val="28"/>
          <w:szCs w:val="28"/>
          <w:lang w:val="nl-NL"/>
        </w:rPr>
        <w:tab/>
      </w:r>
      <w:r w:rsidR="00EC1E58" w:rsidRPr="00AD7040">
        <w:rPr>
          <w:i/>
          <w:sz w:val="28"/>
          <w:szCs w:val="28"/>
          <w:lang w:val="nl-NL"/>
        </w:rPr>
        <w:t>Căn cứ Luật Tổ chức chính quyền địa phương ngày 19 tháng 6 năm 2015</w:t>
      </w:r>
      <w:r w:rsidR="00B26398" w:rsidRPr="00AD7040">
        <w:rPr>
          <w:i/>
          <w:sz w:val="28"/>
          <w:szCs w:val="28"/>
          <w:lang w:val="nl-NL"/>
        </w:rPr>
        <w:t>; Luật sửa đổi, bổ sung một số điều của Luật Tổ chức Chính phủ và Luật Tổ chức chính quyền địa phương ngày 22 tháng 11 năm 2019;</w:t>
      </w:r>
    </w:p>
    <w:p w:rsidR="00B26398" w:rsidRPr="00AD7040" w:rsidRDefault="00B26398" w:rsidP="004774A9">
      <w:pPr>
        <w:spacing w:before="120" w:after="120"/>
        <w:jc w:val="both"/>
        <w:rPr>
          <w:i/>
          <w:sz w:val="28"/>
          <w:szCs w:val="28"/>
          <w:lang w:val="nl-NL"/>
        </w:rPr>
      </w:pPr>
      <w:r w:rsidRPr="00AD7040">
        <w:rPr>
          <w:i/>
          <w:sz w:val="28"/>
          <w:szCs w:val="28"/>
          <w:lang w:val="nl-NL"/>
        </w:rPr>
        <w:tab/>
      </w:r>
      <w:r w:rsidR="00F833CA" w:rsidRPr="00AD7040">
        <w:rPr>
          <w:i/>
          <w:sz w:val="28"/>
          <w:szCs w:val="28"/>
          <w:lang w:val="nl-NL"/>
        </w:rPr>
        <w:t>Căn cứ Luật Người lao động Việt Nam đi làm việc ở nước ngoài theo hợp đồng số 69/2020/QH14 ngày 13 tháng 11 năm 2020;</w:t>
      </w:r>
    </w:p>
    <w:p w:rsidR="00F833CA" w:rsidRPr="00AD7040" w:rsidRDefault="00F833CA" w:rsidP="004774A9">
      <w:pPr>
        <w:spacing w:before="120" w:after="120"/>
        <w:jc w:val="both"/>
        <w:rPr>
          <w:i/>
          <w:sz w:val="28"/>
          <w:szCs w:val="28"/>
          <w:lang w:val="nl-NL"/>
        </w:rPr>
      </w:pPr>
      <w:r w:rsidRPr="00AD7040">
        <w:rPr>
          <w:i/>
          <w:sz w:val="28"/>
          <w:szCs w:val="28"/>
          <w:lang w:val="nl-NL"/>
        </w:rPr>
        <w:tab/>
        <w:t xml:space="preserve">Căn cứ Nghị định số 112/2021/NĐ-CP ngày 10/12/2021 của Chính phủ về Quy định chi tiết một số điều và biện pháp thi hành Luật Người lao động Việt Nam đi làm </w:t>
      </w:r>
      <w:r w:rsidR="00B00CA7" w:rsidRPr="00AD7040">
        <w:rPr>
          <w:i/>
          <w:sz w:val="28"/>
          <w:szCs w:val="28"/>
          <w:lang w:val="nl-NL"/>
        </w:rPr>
        <w:t>việc ở nước ngoài theo hợp đồng;</w:t>
      </w:r>
    </w:p>
    <w:p w:rsidR="00F833CA" w:rsidRPr="00AD7040" w:rsidRDefault="006D76D2" w:rsidP="00F833CA">
      <w:pPr>
        <w:spacing w:before="120" w:after="120"/>
        <w:ind w:firstLine="720"/>
        <w:jc w:val="both"/>
        <w:rPr>
          <w:i/>
          <w:sz w:val="28"/>
          <w:szCs w:val="28"/>
        </w:rPr>
      </w:pPr>
      <w:r w:rsidRPr="00AD7040">
        <w:rPr>
          <w:i/>
          <w:sz w:val="28"/>
          <w:szCs w:val="28"/>
          <w:lang w:val="nl-NL"/>
        </w:rPr>
        <w:t xml:space="preserve">Căn cứ Thỏa thuận </w:t>
      </w:r>
      <w:r w:rsidRPr="00AD7040">
        <w:rPr>
          <w:i/>
          <w:sz w:val="28"/>
          <w:szCs w:val="28"/>
        </w:rPr>
        <w:t>về việc đưa người lao động tỉnh Quảng Bình đi làm việc thời vụ trong lĩnh vực nông nghiệp tại thành phố Yeongju được ký kết ngày 13/12/2021 giữa UBND tỉnh Quảng Bình</w:t>
      </w:r>
      <w:r w:rsidR="001B3356" w:rsidRPr="00AD7040">
        <w:rPr>
          <w:i/>
          <w:sz w:val="28"/>
          <w:szCs w:val="28"/>
        </w:rPr>
        <w:t>, nước Cộng hòa xã hội chủ nghĩa Việt Nam</w:t>
      </w:r>
      <w:r w:rsidRPr="00AD7040">
        <w:rPr>
          <w:i/>
          <w:sz w:val="28"/>
          <w:szCs w:val="28"/>
        </w:rPr>
        <w:t xml:space="preserve"> và chính quyền thành phố Yeongju, tỉnh Gyeongsangbuk, </w:t>
      </w:r>
      <w:r w:rsidR="00B00CA7" w:rsidRPr="00AD7040">
        <w:rPr>
          <w:i/>
          <w:sz w:val="28"/>
          <w:szCs w:val="28"/>
        </w:rPr>
        <w:t>nước Đại Hàn dân quốc;</w:t>
      </w:r>
    </w:p>
    <w:p w:rsidR="00B00CA7" w:rsidRPr="00AD7040" w:rsidRDefault="00B00CA7" w:rsidP="00B00CA7">
      <w:pPr>
        <w:spacing w:before="120" w:after="120"/>
        <w:ind w:firstLine="720"/>
        <w:jc w:val="both"/>
        <w:rPr>
          <w:i/>
          <w:sz w:val="28"/>
          <w:szCs w:val="28"/>
        </w:rPr>
      </w:pPr>
      <w:r w:rsidRPr="00AD7040">
        <w:rPr>
          <w:i/>
          <w:sz w:val="28"/>
          <w:szCs w:val="28"/>
        </w:rPr>
        <w:t>Căn cứ Kế hoạch số 378/KH-UBND ngày 16/3/2022 của UBND tỉnh Quảng Bình về việc triển khai thực hiện Thỏa thuận việc đưa người lao động tỉnh Quảng Bình đi làm việc thời vụ trong lĩnh vực nông nghiệp tại thành phố Yeongju, tỉnh Gyeongsangbuk, Hàn Quốc;</w:t>
      </w:r>
    </w:p>
    <w:p w:rsidR="00376D84" w:rsidRPr="00AD7040" w:rsidRDefault="00F833CA" w:rsidP="00F833CA">
      <w:pPr>
        <w:spacing w:before="120" w:after="120"/>
        <w:ind w:firstLine="720"/>
        <w:jc w:val="both"/>
        <w:rPr>
          <w:sz w:val="28"/>
          <w:szCs w:val="28"/>
        </w:rPr>
      </w:pPr>
      <w:r w:rsidRPr="00AD7040">
        <w:rPr>
          <w:i/>
          <w:sz w:val="28"/>
          <w:szCs w:val="28"/>
        </w:rPr>
        <w:t xml:space="preserve"> </w:t>
      </w:r>
      <w:r w:rsidR="00B00CA7" w:rsidRPr="00AD7040">
        <w:rPr>
          <w:i/>
          <w:sz w:val="28"/>
          <w:szCs w:val="28"/>
        </w:rPr>
        <w:t>Xét</w:t>
      </w:r>
      <w:r w:rsidRPr="00AD7040">
        <w:rPr>
          <w:i/>
          <w:sz w:val="28"/>
          <w:szCs w:val="28"/>
        </w:rPr>
        <w:t xml:space="preserve"> đề nghị của</w:t>
      </w:r>
      <w:r w:rsidR="00376D84" w:rsidRPr="00AD7040">
        <w:rPr>
          <w:i/>
          <w:sz w:val="28"/>
          <w:szCs w:val="28"/>
        </w:rPr>
        <w:t xml:space="preserve"> Sở Lao động</w:t>
      </w:r>
      <w:r w:rsidR="00B00CA7" w:rsidRPr="00AD7040">
        <w:rPr>
          <w:i/>
          <w:sz w:val="28"/>
          <w:szCs w:val="28"/>
        </w:rPr>
        <w:t xml:space="preserve"> -</w:t>
      </w:r>
      <w:r w:rsidR="00376D84" w:rsidRPr="00AD7040">
        <w:rPr>
          <w:i/>
          <w:sz w:val="28"/>
          <w:szCs w:val="28"/>
        </w:rPr>
        <w:t xml:space="preserve"> Thương binh và Xã hội tại </w:t>
      </w:r>
      <w:r w:rsidR="00B00CA7" w:rsidRPr="00AD7040">
        <w:rPr>
          <w:i/>
          <w:sz w:val="28"/>
          <w:szCs w:val="28"/>
        </w:rPr>
        <w:t>T</w:t>
      </w:r>
      <w:r w:rsidR="00376D84" w:rsidRPr="00AD7040">
        <w:rPr>
          <w:i/>
          <w:sz w:val="28"/>
          <w:szCs w:val="28"/>
        </w:rPr>
        <w:t>ờ trình số…</w:t>
      </w:r>
    </w:p>
    <w:p w:rsidR="004E5694" w:rsidRPr="00AD7040" w:rsidRDefault="004E5694" w:rsidP="004E5694">
      <w:pPr>
        <w:spacing w:before="120" w:after="120"/>
        <w:ind w:firstLine="720"/>
        <w:jc w:val="center"/>
        <w:rPr>
          <w:b/>
          <w:sz w:val="28"/>
          <w:szCs w:val="28"/>
        </w:rPr>
      </w:pPr>
      <w:r w:rsidRPr="00AD7040">
        <w:rPr>
          <w:b/>
          <w:sz w:val="28"/>
          <w:szCs w:val="28"/>
        </w:rPr>
        <w:t>QUYẾT ĐỊNH</w:t>
      </w:r>
    </w:p>
    <w:p w:rsidR="004E5694" w:rsidRPr="00AD7040" w:rsidRDefault="00257FB4" w:rsidP="00EB53DA">
      <w:pPr>
        <w:spacing w:before="120" w:line="380" w:lineRule="exact"/>
        <w:jc w:val="both"/>
        <w:rPr>
          <w:b/>
          <w:sz w:val="28"/>
        </w:rPr>
      </w:pPr>
      <w:r w:rsidRPr="00AD7040">
        <w:rPr>
          <w:b/>
          <w:sz w:val="28"/>
        </w:rPr>
        <w:tab/>
      </w:r>
      <w:r w:rsidR="004E5694" w:rsidRPr="00AD7040">
        <w:rPr>
          <w:b/>
          <w:sz w:val="28"/>
        </w:rPr>
        <w:t>Điều 1</w:t>
      </w:r>
      <w:r w:rsidR="00455729" w:rsidRPr="00AD7040">
        <w:rPr>
          <w:b/>
          <w:sz w:val="28"/>
        </w:rPr>
        <w:t>. Phạm vi điều chỉnh</w:t>
      </w:r>
    </w:p>
    <w:p w:rsidR="00545B37" w:rsidRPr="00AD7040" w:rsidRDefault="00257FB4" w:rsidP="00EB53DA">
      <w:pPr>
        <w:spacing w:before="120" w:line="380" w:lineRule="exact"/>
        <w:ind w:firstLine="720"/>
        <w:jc w:val="both"/>
        <w:rPr>
          <w:sz w:val="28"/>
        </w:rPr>
      </w:pPr>
      <w:r w:rsidRPr="00AD7040">
        <w:rPr>
          <w:sz w:val="28"/>
        </w:rPr>
        <w:t xml:space="preserve">Quyết định này quy định về thực hiện ký quỹ </w:t>
      </w:r>
      <w:r w:rsidRPr="00AD7040">
        <w:rPr>
          <w:sz w:val="28"/>
          <w:szCs w:val="26"/>
          <w:lang w:val="nl-NL"/>
        </w:rPr>
        <w:t>đối với</w:t>
      </w:r>
      <w:r w:rsidRPr="00AD7040">
        <w:rPr>
          <w:noProof/>
          <w:sz w:val="28"/>
          <w:szCs w:val="28"/>
        </w:rPr>
        <w:t xml:space="preserve"> người lao động tỉnh Quảng Bình đi làm việc thời vụ trong lĩnh vực nông nghiệp tại Hàn Quốc</w:t>
      </w:r>
      <w:r w:rsidR="003F0015" w:rsidRPr="00AD7040">
        <w:rPr>
          <w:noProof/>
          <w:sz w:val="28"/>
          <w:szCs w:val="28"/>
        </w:rPr>
        <w:t xml:space="preserve"> </w:t>
      </w:r>
      <w:r w:rsidR="003F0015" w:rsidRPr="00AD7040">
        <w:rPr>
          <w:i/>
          <w:sz w:val="28"/>
        </w:rPr>
        <w:t>(Sau đây gọi tắt là Chương trình lao động nông nghiệp Hàn Quốc)</w:t>
      </w:r>
      <w:r w:rsidRPr="00AD7040">
        <w:rPr>
          <w:noProof/>
          <w:sz w:val="28"/>
          <w:szCs w:val="28"/>
        </w:rPr>
        <w:t xml:space="preserve"> </w:t>
      </w:r>
      <w:r w:rsidR="00F7697D" w:rsidRPr="00AD7040">
        <w:rPr>
          <w:sz w:val="28"/>
          <w:lang w:val="nl-NL"/>
        </w:rPr>
        <w:t>theo t</w:t>
      </w:r>
      <w:r w:rsidRPr="00AD7040">
        <w:rPr>
          <w:sz w:val="28"/>
          <w:lang w:val="nl-NL"/>
        </w:rPr>
        <w:t>hỏa thuận</w:t>
      </w:r>
      <w:r w:rsidR="00515B74" w:rsidRPr="00AD7040">
        <w:rPr>
          <w:sz w:val="28"/>
          <w:lang w:val="nl-NL"/>
        </w:rPr>
        <w:t xml:space="preserve"> </w:t>
      </w:r>
      <w:r w:rsidR="00F7697D" w:rsidRPr="00AD7040">
        <w:rPr>
          <w:sz w:val="28"/>
          <w:lang w:val="nl-NL"/>
        </w:rPr>
        <w:t xml:space="preserve">hợp tác </w:t>
      </w:r>
      <w:r w:rsidR="00515B74" w:rsidRPr="00AD7040">
        <w:rPr>
          <w:sz w:val="28"/>
          <w:lang w:val="nl-NL"/>
        </w:rPr>
        <w:t>của chính quyền địa phương hai nước</w:t>
      </w:r>
      <w:r w:rsidRPr="00AD7040">
        <w:rPr>
          <w:sz w:val="28"/>
          <w:lang w:val="nl-NL"/>
        </w:rPr>
        <w:t xml:space="preserve"> </w:t>
      </w:r>
      <w:r w:rsidRPr="00AD7040">
        <w:rPr>
          <w:sz w:val="28"/>
        </w:rPr>
        <w:t xml:space="preserve">về việc đưa người lao động tỉnh Quảng Bình đi làm việc thời vụ trong lĩnh vực nông nghiệp tại </w:t>
      </w:r>
      <w:r w:rsidR="00F7697D" w:rsidRPr="00AD7040">
        <w:rPr>
          <w:sz w:val="28"/>
        </w:rPr>
        <w:t>Hàn Quốc</w:t>
      </w:r>
      <w:r w:rsidRPr="00AD7040">
        <w:rPr>
          <w:sz w:val="28"/>
        </w:rPr>
        <w:t>; hoàn trả tiền ký quỹ, xử lý tiền ký quỹ,</w:t>
      </w:r>
      <w:r w:rsidR="00545B37" w:rsidRPr="00AD7040">
        <w:rPr>
          <w:sz w:val="28"/>
        </w:rPr>
        <w:t xml:space="preserve"> quản lý và sử dụng tiền ký quỹ</w:t>
      </w:r>
      <w:r w:rsidR="00F7697D" w:rsidRPr="00AD7040">
        <w:rPr>
          <w:sz w:val="28"/>
        </w:rPr>
        <w:t xml:space="preserve"> sau khi chuyển vào ngân sách tỉnh</w:t>
      </w:r>
      <w:r w:rsidR="00545B37" w:rsidRPr="00AD7040">
        <w:rPr>
          <w:sz w:val="28"/>
        </w:rPr>
        <w:t>.</w:t>
      </w:r>
    </w:p>
    <w:p w:rsidR="00257FB4" w:rsidRPr="00AD7040" w:rsidRDefault="00257FB4" w:rsidP="00EB53DA">
      <w:pPr>
        <w:spacing w:before="120" w:line="380" w:lineRule="exact"/>
        <w:ind w:firstLine="720"/>
        <w:jc w:val="both"/>
        <w:rPr>
          <w:b/>
          <w:sz w:val="28"/>
        </w:rPr>
      </w:pPr>
      <w:r w:rsidRPr="00AD7040">
        <w:rPr>
          <w:b/>
          <w:sz w:val="28"/>
        </w:rPr>
        <w:lastRenderedPageBreak/>
        <w:t>Điều 2. Đối tượng áp dụng</w:t>
      </w:r>
    </w:p>
    <w:p w:rsidR="00257FB4" w:rsidRPr="00AD7040" w:rsidRDefault="00257FB4" w:rsidP="00EB53DA">
      <w:pPr>
        <w:spacing w:before="120" w:line="380" w:lineRule="exact"/>
        <w:ind w:firstLine="720"/>
        <w:jc w:val="both"/>
        <w:rPr>
          <w:sz w:val="28"/>
        </w:rPr>
      </w:pPr>
      <w:r w:rsidRPr="00AD7040">
        <w:rPr>
          <w:sz w:val="28"/>
        </w:rPr>
        <w:t xml:space="preserve">1. Người </w:t>
      </w:r>
      <w:r w:rsidRPr="00AD7040">
        <w:rPr>
          <w:noProof/>
          <w:sz w:val="28"/>
          <w:szCs w:val="28"/>
        </w:rPr>
        <w:t xml:space="preserve">lao động tỉnh Quảng Bình </w:t>
      </w:r>
      <w:r w:rsidR="000B2220" w:rsidRPr="00AD7040">
        <w:rPr>
          <w:noProof/>
          <w:sz w:val="28"/>
          <w:szCs w:val="28"/>
        </w:rPr>
        <w:t xml:space="preserve">đi làm việc tại Hàn Quốc </w:t>
      </w:r>
      <w:r w:rsidR="00545B37" w:rsidRPr="00AD7040">
        <w:rPr>
          <w:noProof/>
          <w:sz w:val="28"/>
          <w:szCs w:val="28"/>
        </w:rPr>
        <w:t>theo Chương trình Lao động nông nghiệp Hàn Quốc</w:t>
      </w:r>
      <w:r w:rsidRPr="00AD7040">
        <w:rPr>
          <w:sz w:val="28"/>
        </w:rPr>
        <w:t>.</w:t>
      </w:r>
    </w:p>
    <w:p w:rsidR="003A6F00" w:rsidRPr="00AD7040" w:rsidRDefault="00545B37" w:rsidP="00EB53DA">
      <w:pPr>
        <w:spacing w:before="120" w:line="380" w:lineRule="exact"/>
        <w:ind w:firstLine="720"/>
        <w:jc w:val="both"/>
        <w:rPr>
          <w:sz w:val="28"/>
        </w:rPr>
      </w:pPr>
      <w:r w:rsidRPr="00AD7040">
        <w:rPr>
          <w:sz w:val="28"/>
        </w:rPr>
        <w:t xml:space="preserve">2. Sở Lao động - </w:t>
      </w:r>
      <w:r w:rsidR="003A6F00" w:rsidRPr="00AD7040">
        <w:rPr>
          <w:sz w:val="28"/>
        </w:rPr>
        <w:t>Thương binh và Xã hội tỉnh Quảng Bình.</w:t>
      </w:r>
    </w:p>
    <w:p w:rsidR="00257FB4" w:rsidRPr="00AD7040" w:rsidRDefault="00257FB4" w:rsidP="00EB53DA">
      <w:pPr>
        <w:spacing w:before="120" w:line="380" w:lineRule="exact"/>
        <w:ind w:firstLine="720"/>
        <w:jc w:val="both"/>
        <w:rPr>
          <w:sz w:val="28"/>
        </w:rPr>
      </w:pPr>
      <w:r w:rsidRPr="00AD7040">
        <w:rPr>
          <w:sz w:val="28"/>
        </w:rPr>
        <w:t>3. Chi nhánh Ngân hàng Chính sách xã hội tỉnh Quảng Bình.</w:t>
      </w:r>
    </w:p>
    <w:p w:rsidR="003A6F00" w:rsidRPr="00AD7040" w:rsidRDefault="003A6F00" w:rsidP="00EB53DA">
      <w:pPr>
        <w:spacing w:before="120" w:line="380" w:lineRule="exact"/>
        <w:ind w:firstLine="720"/>
        <w:jc w:val="both"/>
        <w:rPr>
          <w:sz w:val="28"/>
        </w:rPr>
      </w:pPr>
      <w:r w:rsidRPr="00AD7040">
        <w:rPr>
          <w:sz w:val="28"/>
        </w:rPr>
        <w:t>4. Trung tâm Dịch vụ việc làm thuộc Sở Lao động – Thương binh và Xã hội tỉnh Quảng Bình.</w:t>
      </w:r>
    </w:p>
    <w:p w:rsidR="00257FB4" w:rsidRPr="00AD7040" w:rsidRDefault="003A6F00" w:rsidP="00EB53DA">
      <w:pPr>
        <w:spacing w:before="120" w:line="380" w:lineRule="exact"/>
        <w:ind w:firstLine="720"/>
        <w:jc w:val="both"/>
        <w:rPr>
          <w:sz w:val="28"/>
        </w:rPr>
      </w:pPr>
      <w:r w:rsidRPr="00AD7040">
        <w:rPr>
          <w:sz w:val="28"/>
        </w:rPr>
        <w:t>5</w:t>
      </w:r>
      <w:r w:rsidR="00257FB4" w:rsidRPr="00AD7040">
        <w:rPr>
          <w:sz w:val="28"/>
        </w:rPr>
        <w:t xml:space="preserve">. Các cơ quan, </w:t>
      </w:r>
      <w:r w:rsidRPr="00AD7040">
        <w:rPr>
          <w:sz w:val="28"/>
        </w:rPr>
        <w:t xml:space="preserve">đơn vị, </w:t>
      </w:r>
      <w:r w:rsidR="00257FB4" w:rsidRPr="00AD7040">
        <w:rPr>
          <w:sz w:val="28"/>
        </w:rPr>
        <w:t xml:space="preserve">tổ chức, cá nhân khác có liên quan đến việc </w:t>
      </w:r>
      <w:r w:rsidR="00257FB4" w:rsidRPr="00AD7040">
        <w:rPr>
          <w:noProof/>
          <w:sz w:val="28"/>
          <w:szCs w:val="28"/>
        </w:rPr>
        <w:t xml:space="preserve">người lao động tỉnh Quảng Bình </w:t>
      </w:r>
      <w:r w:rsidRPr="00AD7040">
        <w:rPr>
          <w:noProof/>
          <w:sz w:val="28"/>
          <w:szCs w:val="28"/>
        </w:rPr>
        <w:t xml:space="preserve">đi làm việc tại </w:t>
      </w:r>
      <w:r w:rsidR="000B2220" w:rsidRPr="00AD7040">
        <w:rPr>
          <w:noProof/>
          <w:sz w:val="28"/>
          <w:szCs w:val="28"/>
        </w:rPr>
        <w:t xml:space="preserve">Hàn Quốc </w:t>
      </w:r>
      <w:r w:rsidRPr="00AD7040">
        <w:rPr>
          <w:noProof/>
          <w:sz w:val="28"/>
          <w:szCs w:val="28"/>
        </w:rPr>
        <w:t>theo Chương trình Lao động nông nghiệp Hàn Quốc.</w:t>
      </w:r>
    </w:p>
    <w:p w:rsidR="00D25165" w:rsidRPr="00AD7040" w:rsidRDefault="00D25165" w:rsidP="00EB53DA">
      <w:pPr>
        <w:spacing w:before="120" w:line="380" w:lineRule="exact"/>
        <w:ind w:firstLine="720"/>
        <w:jc w:val="both"/>
        <w:rPr>
          <w:b/>
          <w:sz w:val="28"/>
        </w:rPr>
      </w:pPr>
      <w:r w:rsidRPr="00AD7040">
        <w:rPr>
          <w:b/>
          <w:sz w:val="28"/>
        </w:rPr>
        <w:t>Điều 3. Thực hiện ký quỹ</w:t>
      </w:r>
    </w:p>
    <w:p w:rsidR="00D25165" w:rsidRPr="00AD7040" w:rsidRDefault="00D25165" w:rsidP="00EB53DA">
      <w:pPr>
        <w:spacing w:before="120" w:line="380" w:lineRule="exact"/>
        <w:ind w:firstLine="720"/>
        <w:jc w:val="both"/>
        <w:rPr>
          <w:sz w:val="28"/>
        </w:rPr>
      </w:pPr>
      <w:r w:rsidRPr="00AD7040">
        <w:rPr>
          <w:sz w:val="28"/>
        </w:rPr>
        <w:t>1. Người lao động trước khi đi làm việc tại Hàn Quốc</w:t>
      </w:r>
      <w:r w:rsidRPr="00AD7040">
        <w:rPr>
          <w:i/>
          <w:sz w:val="28"/>
        </w:rPr>
        <w:t xml:space="preserve"> </w:t>
      </w:r>
      <w:r w:rsidRPr="00AD7040">
        <w:rPr>
          <w:sz w:val="28"/>
        </w:rPr>
        <w:t xml:space="preserve">phải ký quỹ để đảm bảo </w:t>
      </w:r>
      <w:r w:rsidR="003A6F00" w:rsidRPr="00AD7040">
        <w:rPr>
          <w:sz w:val="28"/>
        </w:rPr>
        <w:t>thực hiện</w:t>
      </w:r>
      <w:r w:rsidRPr="00AD7040">
        <w:rPr>
          <w:sz w:val="28"/>
        </w:rPr>
        <w:t xml:space="preserve"> hợp đồng, về nước đúng</w:t>
      </w:r>
      <w:r w:rsidR="003A6F00" w:rsidRPr="00AD7040">
        <w:rPr>
          <w:sz w:val="28"/>
        </w:rPr>
        <w:t xml:space="preserve"> thời</w:t>
      </w:r>
      <w:r w:rsidRPr="00AD7040">
        <w:rPr>
          <w:sz w:val="28"/>
        </w:rPr>
        <w:t xml:space="preserve"> hạn sau khi chấm dứt hợp đồng lao động.</w:t>
      </w:r>
    </w:p>
    <w:p w:rsidR="00D25165" w:rsidRPr="00AD7040" w:rsidRDefault="00D25165" w:rsidP="00EB53DA">
      <w:pPr>
        <w:spacing w:before="120" w:line="380" w:lineRule="exact"/>
        <w:ind w:firstLine="720"/>
        <w:jc w:val="both"/>
        <w:rPr>
          <w:sz w:val="28"/>
        </w:rPr>
      </w:pPr>
      <w:r w:rsidRPr="00AD7040">
        <w:rPr>
          <w:sz w:val="28"/>
        </w:rPr>
        <w:t>2. Mức tiền ký quỹ là 100</w:t>
      </w:r>
      <w:r w:rsidR="003A6F00" w:rsidRPr="00AD7040">
        <w:rPr>
          <w:sz w:val="28"/>
        </w:rPr>
        <w:t>.000.000 (M</w:t>
      </w:r>
      <w:r w:rsidR="004819A7" w:rsidRPr="00AD7040">
        <w:rPr>
          <w:sz w:val="28"/>
        </w:rPr>
        <w:t>ột trăm triệu đồng</w:t>
      </w:r>
      <w:r w:rsidR="00685D33" w:rsidRPr="00AD7040">
        <w:rPr>
          <w:sz w:val="28"/>
        </w:rPr>
        <w:t>)</w:t>
      </w:r>
      <w:r w:rsidR="004819A7" w:rsidRPr="00AD7040">
        <w:rPr>
          <w:sz w:val="28"/>
        </w:rPr>
        <w:t>.</w:t>
      </w:r>
    </w:p>
    <w:p w:rsidR="004819A7" w:rsidRPr="00AD7040" w:rsidRDefault="004819A7" w:rsidP="00EB53DA">
      <w:pPr>
        <w:spacing w:before="120" w:line="380" w:lineRule="exact"/>
        <w:ind w:firstLine="720"/>
        <w:jc w:val="both"/>
        <w:rPr>
          <w:b/>
          <w:sz w:val="28"/>
        </w:rPr>
      </w:pPr>
      <w:r w:rsidRPr="00AD7040">
        <w:rPr>
          <w:b/>
          <w:sz w:val="28"/>
        </w:rPr>
        <w:t>Điều 4. Thời điểm ký quỹ, ngân hàng ký quỹ và thời hạn kỹ quỹ</w:t>
      </w:r>
    </w:p>
    <w:p w:rsidR="004819A7" w:rsidRPr="00AD7040" w:rsidRDefault="004819A7" w:rsidP="00EB53DA">
      <w:pPr>
        <w:spacing w:before="120" w:line="380" w:lineRule="exact"/>
        <w:ind w:firstLine="720"/>
        <w:jc w:val="both"/>
        <w:rPr>
          <w:sz w:val="28"/>
        </w:rPr>
      </w:pPr>
      <w:r w:rsidRPr="00AD7040">
        <w:rPr>
          <w:sz w:val="28"/>
        </w:rPr>
        <w:t xml:space="preserve">1. </w:t>
      </w:r>
      <w:r w:rsidR="00D45B7C" w:rsidRPr="00AD7040">
        <w:rPr>
          <w:sz w:val="28"/>
        </w:rPr>
        <w:t>Sau khi</w:t>
      </w:r>
      <w:r w:rsidRPr="00AD7040">
        <w:rPr>
          <w:sz w:val="28"/>
        </w:rPr>
        <w:t xml:space="preserve"> người lao động ký Hợp đồng </w:t>
      </w:r>
      <w:r w:rsidR="00D45B7C" w:rsidRPr="00AD7040">
        <w:rPr>
          <w:sz w:val="28"/>
        </w:rPr>
        <w:t xml:space="preserve">đi làm việc tại Hàn Quốc theo Chương trình lao động nông nghiệp Hàn Quốc </w:t>
      </w:r>
      <w:r w:rsidRPr="00AD7040">
        <w:rPr>
          <w:sz w:val="28"/>
        </w:rPr>
        <w:t xml:space="preserve">với Trung tâm Dịch vụ việc làm </w:t>
      </w:r>
      <w:r w:rsidR="003A6F00" w:rsidRPr="00AD7040">
        <w:rPr>
          <w:sz w:val="28"/>
        </w:rPr>
        <w:t>tỉnh</w:t>
      </w:r>
      <w:r w:rsidRPr="00AD7040">
        <w:rPr>
          <w:sz w:val="28"/>
        </w:rPr>
        <w:t>, người lao động thực hiện ký quỹ tại Ngân hàng Chính sách xã hội trên địa bàn nơi người lao động đăng ký thường trú.</w:t>
      </w:r>
    </w:p>
    <w:p w:rsidR="00A331DA" w:rsidRPr="00AD7040" w:rsidRDefault="004819A7" w:rsidP="00EB53DA">
      <w:pPr>
        <w:spacing w:before="120" w:line="380" w:lineRule="exact"/>
        <w:ind w:firstLine="720"/>
        <w:jc w:val="both"/>
        <w:rPr>
          <w:sz w:val="28"/>
        </w:rPr>
      </w:pPr>
      <w:r w:rsidRPr="00AD7040">
        <w:rPr>
          <w:sz w:val="28"/>
        </w:rPr>
        <w:t xml:space="preserve">2. Thời hạn ký quỹ </w:t>
      </w:r>
      <w:r w:rsidR="003F0D0E" w:rsidRPr="00AD7040">
        <w:rPr>
          <w:sz w:val="28"/>
        </w:rPr>
        <w:t>là 09</w:t>
      </w:r>
      <w:r w:rsidR="00A331DA" w:rsidRPr="00AD7040">
        <w:rPr>
          <w:sz w:val="28"/>
        </w:rPr>
        <w:t xml:space="preserve"> tháng. </w:t>
      </w:r>
    </w:p>
    <w:p w:rsidR="008D079D" w:rsidRPr="00AD7040" w:rsidRDefault="00A331DA" w:rsidP="00EB53DA">
      <w:pPr>
        <w:spacing w:before="120" w:line="380" w:lineRule="exact"/>
        <w:ind w:firstLine="720"/>
        <w:jc w:val="both"/>
        <w:rPr>
          <w:b/>
          <w:sz w:val="28"/>
        </w:rPr>
      </w:pPr>
      <w:r w:rsidRPr="00AD7040">
        <w:rPr>
          <w:b/>
          <w:sz w:val="28"/>
        </w:rPr>
        <w:t xml:space="preserve">Điều 5. </w:t>
      </w:r>
      <w:r w:rsidR="008D079D" w:rsidRPr="00AD7040">
        <w:rPr>
          <w:b/>
          <w:sz w:val="28"/>
        </w:rPr>
        <w:t>Các trường hợp được hoàn trả tiền ký quỹ</w:t>
      </w:r>
    </w:p>
    <w:p w:rsidR="004819A7" w:rsidRPr="00AD7040" w:rsidRDefault="008D079D" w:rsidP="00EB53DA">
      <w:pPr>
        <w:spacing w:before="120" w:line="380" w:lineRule="exact"/>
        <w:ind w:firstLine="720"/>
        <w:jc w:val="both"/>
        <w:rPr>
          <w:sz w:val="28"/>
        </w:rPr>
      </w:pPr>
      <w:r w:rsidRPr="00AD7040">
        <w:rPr>
          <w:sz w:val="28"/>
        </w:rPr>
        <w:t>Tiền ký quỹ (bao gồm gốc và lãi) của người lao động được hoàn trả trong các trường hợp sau:</w:t>
      </w:r>
    </w:p>
    <w:p w:rsidR="008D079D" w:rsidRPr="00AD7040" w:rsidRDefault="008C5F72" w:rsidP="00EB53DA">
      <w:pPr>
        <w:spacing w:before="120" w:line="380" w:lineRule="exact"/>
        <w:ind w:firstLine="720"/>
        <w:jc w:val="both"/>
        <w:rPr>
          <w:sz w:val="28"/>
        </w:rPr>
      </w:pPr>
      <w:r w:rsidRPr="00AD7040">
        <w:rPr>
          <w:sz w:val="28"/>
        </w:rPr>
        <w:t>1</w:t>
      </w:r>
      <w:r w:rsidR="008D079D" w:rsidRPr="00AD7040">
        <w:rPr>
          <w:sz w:val="28"/>
        </w:rPr>
        <w:t>. Người lao động không đi làm việc tại Hàn Quốc sau khi thực hiện ký quỹ;</w:t>
      </w:r>
    </w:p>
    <w:p w:rsidR="008D079D" w:rsidRPr="00AD7040" w:rsidRDefault="008C5F72" w:rsidP="00EB53DA">
      <w:pPr>
        <w:spacing w:before="120" w:line="380" w:lineRule="exact"/>
        <w:ind w:firstLine="720"/>
        <w:jc w:val="both"/>
        <w:rPr>
          <w:sz w:val="28"/>
        </w:rPr>
      </w:pPr>
      <w:r w:rsidRPr="00AD7040">
        <w:rPr>
          <w:sz w:val="28"/>
        </w:rPr>
        <w:t>2</w:t>
      </w:r>
      <w:r w:rsidR="008D079D" w:rsidRPr="00AD7040">
        <w:rPr>
          <w:sz w:val="28"/>
        </w:rPr>
        <w:t xml:space="preserve">. </w:t>
      </w:r>
      <w:r w:rsidR="00EE47F0" w:rsidRPr="00AD7040">
        <w:rPr>
          <w:sz w:val="28"/>
        </w:rPr>
        <w:t xml:space="preserve">Người lao động về nước đúng thời hạn sau khi chấm dứt Hợp đồng lao động (bao gồm hoàn thành hợp đồng hoặc chấm dứt trước thời hạn hợp đồng); hoặc bị trục xuất về nước mà không thuộc </w:t>
      </w:r>
      <w:r w:rsidR="006E4E10" w:rsidRPr="00AD7040">
        <w:rPr>
          <w:sz w:val="28"/>
        </w:rPr>
        <w:t>một trong các trường hợp sau:</w:t>
      </w:r>
    </w:p>
    <w:p w:rsidR="006E4E10" w:rsidRPr="00AD7040" w:rsidRDefault="00EB53DA" w:rsidP="00EB53DA">
      <w:pPr>
        <w:spacing w:before="120" w:line="380" w:lineRule="exact"/>
        <w:ind w:firstLine="720"/>
        <w:jc w:val="both"/>
        <w:rPr>
          <w:sz w:val="28"/>
        </w:rPr>
      </w:pPr>
      <w:r w:rsidRPr="00AD7040">
        <w:rPr>
          <w:sz w:val="28"/>
        </w:rPr>
        <w:t>a)</w:t>
      </w:r>
      <w:r w:rsidR="006E4E10" w:rsidRPr="00AD7040">
        <w:rPr>
          <w:sz w:val="28"/>
        </w:rPr>
        <w:t xml:space="preserve"> Người lao động tự ý rời khỏi nơi làm việc tại Hàn Quốc hoặc không thực hiện công việc theo hợp đồng lao động mà không thông báo lý do với người sử dụng lao động;</w:t>
      </w:r>
    </w:p>
    <w:p w:rsidR="006E4E10" w:rsidRPr="00AD7040" w:rsidRDefault="00EB53DA" w:rsidP="00EB53DA">
      <w:pPr>
        <w:spacing w:before="120" w:line="380" w:lineRule="exact"/>
        <w:ind w:firstLine="720"/>
        <w:jc w:val="both"/>
        <w:rPr>
          <w:sz w:val="28"/>
        </w:rPr>
      </w:pPr>
      <w:r w:rsidRPr="00AD7040">
        <w:rPr>
          <w:sz w:val="28"/>
        </w:rPr>
        <w:lastRenderedPageBreak/>
        <w:t>b)</w:t>
      </w:r>
      <w:r w:rsidR="006E4E10" w:rsidRPr="00AD7040">
        <w:rPr>
          <w:sz w:val="28"/>
        </w:rPr>
        <w:t xml:space="preserve"> Người lao động bị chấm dứt hợp đồng lao động và phải về nước trước thời hạn hợp đồng do lỗi của người lao động.</w:t>
      </w:r>
    </w:p>
    <w:p w:rsidR="00EE47F0" w:rsidRPr="00AD7040" w:rsidRDefault="008C5F72" w:rsidP="00EB53DA">
      <w:pPr>
        <w:spacing w:before="120" w:line="380" w:lineRule="exact"/>
        <w:ind w:firstLine="720"/>
        <w:jc w:val="both"/>
        <w:rPr>
          <w:sz w:val="28"/>
        </w:rPr>
      </w:pPr>
      <w:r w:rsidRPr="00AD7040">
        <w:rPr>
          <w:sz w:val="28"/>
        </w:rPr>
        <w:t>3</w:t>
      </w:r>
      <w:r w:rsidR="00EE47F0" w:rsidRPr="00AD7040">
        <w:rPr>
          <w:sz w:val="28"/>
        </w:rPr>
        <w:t>. Người lao động chuyển đổi thị thực cư trú hợp pháp tại Hàn Quốc;</w:t>
      </w:r>
    </w:p>
    <w:p w:rsidR="00EE47F0" w:rsidRPr="00AD7040" w:rsidRDefault="008C5F72" w:rsidP="00EB53DA">
      <w:pPr>
        <w:spacing w:before="120" w:line="380" w:lineRule="exact"/>
        <w:ind w:firstLine="720"/>
        <w:jc w:val="both"/>
        <w:rPr>
          <w:sz w:val="28"/>
        </w:rPr>
      </w:pPr>
      <w:r w:rsidRPr="00AD7040">
        <w:rPr>
          <w:sz w:val="28"/>
        </w:rPr>
        <w:t>4</w:t>
      </w:r>
      <w:r w:rsidR="00EE47F0" w:rsidRPr="00AD7040">
        <w:rPr>
          <w:sz w:val="28"/>
        </w:rPr>
        <w:t>. Người lao động bị chết hoặc mất tích theo quy định pháp luật trong thời gian làm việc theo hợp đồng.</w:t>
      </w:r>
    </w:p>
    <w:p w:rsidR="004E5694" w:rsidRPr="00AD7040" w:rsidRDefault="004E5694" w:rsidP="00EB53DA">
      <w:pPr>
        <w:spacing w:before="120" w:line="380" w:lineRule="exact"/>
        <w:ind w:firstLine="720"/>
        <w:jc w:val="both"/>
        <w:rPr>
          <w:b/>
          <w:sz w:val="28"/>
        </w:rPr>
      </w:pPr>
      <w:r w:rsidRPr="00AD7040">
        <w:rPr>
          <w:b/>
          <w:sz w:val="28"/>
        </w:rPr>
        <w:t xml:space="preserve">Điều </w:t>
      </w:r>
      <w:r w:rsidR="006E4E10" w:rsidRPr="00AD7040">
        <w:rPr>
          <w:b/>
          <w:sz w:val="28"/>
        </w:rPr>
        <w:t>6</w:t>
      </w:r>
      <w:r w:rsidRPr="00AD7040">
        <w:rPr>
          <w:b/>
          <w:sz w:val="28"/>
        </w:rPr>
        <w:t xml:space="preserve">. </w:t>
      </w:r>
      <w:r w:rsidR="006E4E10" w:rsidRPr="00AD7040">
        <w:rPr>
          <w:b/>
          <w:sz w:val="28"/>
        </w:rPr>
        <w:t>T</w:t>
      </w:r>
      <w:r w:rsidRPr="00AD7040">
        <w:rPr>
          <w:b/>
          <w:sz w:val="28"/>
        </w:rPr>
        <w:t>hanh lý hợp đồng và hoàn trả tiền ký quỹ</w:t>
      </w:r>
    </w:p>
    <w:p w:rsidR="00D45B7C" w:rsidRPr="00AD7040" w:rsidRDefault="008C5F72" w:rsidP="00EB53DA">
      <w:pPr>
        <w:spacing w:before="120" w:line="380" w:lineRule="exact"/>
        <w:ind w:firstLine="720"/>
        <w:jc w:val="both"/>
        <w:rPr>
          <w:sz w:val="28"/>
        </w:rPr>
      </w:pPr>
      <w:r w:rsidRPr="00AD7040">
        <w:rPr>
          <w:sz w:val="28"/>
        </w:rPr>
        <w:t xml:space="preserve">1. </w:t>
      </w:r>
      <w:r w:rsidR="00D45B7C" w:rsidRPr="00AD7040">
        <w:rPr>
          <w:sz w:val="28"/>
        </w:rPr>
        <w:t>Trung tâm Dịch vụ việc làm tỉnh có trách nhiệm thanh lý hợp đồng đi làm việc tại Hàn Quốc theo Chương trình lao động nông nghiệp Hàn Quốc với người lao động.</w:t>
      </w:r>
    </w:p>
    <w:p w:rsidR="00455729" w:rsidRPr="00AD7040" w:rsidRDefault="008C5F72" w:rsidP="00EB53DA">
      <w:pPr>
        <w:spacing w:before="120" w:line="380" w:lineRule="exact"/>
        <w:ind w:firstLine="720"/>
        <w:jc w:val="both"/>
        <w:rPr>
          <w:sz w:val="28"/>
        </w:rPr>
      </w:pPr>
      <w:r w:rsidRPr="00AD7040">
        <w:rPr>
          <w:sz w:val="28"/>
        </w:rPr>
        <w:t>2</w:t>
      </w:r>
      <w:r w:rsidR="006E4E10" w:rsidRPr="00AD7040">
        <w:rPr>
          <w:sz w:val="28"/>
        </w:rPr>
        <w:t xml:space="preserve">. </w:t>
      </w:r>
      <w:r w:rsidR="00B43081" w:rsidRPr="00AD7040">
        <w:rPr>
          <w:sz w:val="28"/>
        </w:rPr>
        <w:t>Ngân hàng Chính sách xã hội nơi người lao động thực hiện ký quỹ trước khi đi làm việc tại Hà</w:t>
      </w:r>
      <w:r w:rsidRPr="00AD7040">
        <w:rPr>
          <w:sz w:val="28"/>
        </w:rPr>
        <w:t xml:space="preserve">n Quốc theo Chương trình lao </w:t>
      </w:r>
      <w:r w:rsidR="00B43081" w:rsidRPr="00AD7040">
        <w:rPr>
          <w:sz w:val="28"/>
        </w:rPr>
        <w:t xml:space="preserve">động nông nghiệp Hàn Quốc hoàn trả tiền ký quỹ </w:t>
      </w:r>
      <w:r w:rsidRPr="00AD7040">
        <w:rPr>
          <w:sz w:val="28"/>
        </w:rPr>
        <w:t xml:space="preserve">(bao gồm cả gốc và lãi) </w:t>
      </w:r>
      <w:r w:rsidR="00B43081" w:rsidRPr="00AD7040">
        <w:rPr>
          <w:sz w:val="28"/>
        </w:rPr>
        <w:t xml:space="preserve">cho người lao động quy định tại khoản </w:t>
      </w:r>
      <w:r w:rsidRPr="00AD7040">
        <w:rPr>
          <w:sz w:val="28"/>
        </w:rPr>
        <w:t xml:space="preserve">1, 2, 3 </w:t>
      </w:r>
      <w:r w:rsidR="00B43081" w:rsidRPr="00AD7040">
        <w:rPr>
          <w:sz w:val="28"/>
        </w:rPr>
        <w:t xml:space="preserve"> Điều 5 của Quyết định này và người thừa kế hợp pháp của người lao động quy định tại khoản </w:t>
      </w:r>
      <w:r w:rsidRPr="00AD7040">
        <w:rPr>
          <w:sz w:val="28"/>
        </w:rPr>
        <w:t>4</w:t>
      </w:r>
      <w:r w:rsidR="00B43081" w:rsidRPr="00AD7040">
        <w:rPr>
          <w:sz w:val="28"/>
        </w:rPr>
        <w:t xml:space="preserve"> Điều 5 của Quyết định.</w:t>
      </w:r>
    </w:p>
    <w:p w:rsidR="008C5F72" w:rsidRPr="00AD7040" w:rsidRDefault="008C5F72" w:rsidP="00EB53DA">
      <w:pPr>
        <w:spacing w:before="120" w:line="380" w:lineRule="exact"/>
        <w:ind w:firstLine="720"/>
        <w:jc w:val="both"/>
        <w:rPr>
          <w:sz w:val="28"/>
        </w:rPr>
      </w:pPr>
      <w:r w:rsidRPr="00AD7040">
        <w:rPr>
          <w:sz w:val="28"/>
        </w:rPr>
        <w:t>3. Người lao động được nhận lại tiền ký quỹ sau khi có thông báo bằng văn bản của Sở Lao động - Thương binh và Xã hội để có cơ sở cho Ngân hàng Chính sách xã hội tất toán tài khoản tiền ký quỹ cho người lao động.</w:t>
      </w:r>
    </w:p>
    <w:p w:rsidR="00491D0E" w:rsidRPr="00AD7040" w:rsidRDefault="00491D0E" w:rsidP="00EB53DA">
      <w:pPr>
        <w:pStyle w:val="NormalWeb"/>
        <w:shd w:val="clear" w:color="auto" w:fill="FFFFFF"/>
        <w:spacing w:before="120" w:beforeAutospacing="0" w:after="120" w:afterAutospacing="0" w:line="380" w:lineRule="exact"/>
        <w:ind w:firstLine="720"/>
        <w:rPr>
          <w:sz w:val="28"/>
          <w:szCs w:val="28"/>
        </w:rPr>
      </w:pPr>
      <w:bookmarkStart w:id="1" w:name="dieu_10"/>
      <w:r w:rsidRPr="00AD7040">
        <w:rPr>
          <w:b/>
          <w:bCs/>
          <w:sz w:val="28"/>
          <w:szCs w:val="28"/>
        </w:rPr>
        <w:t xml:space="preserve">Điều </w:t>
      </w:r>
      <w:r w:rsidR="008C5F72" w:rsidRPr="00AD7040">
        <w:rPr>
          <w:b/>
          <w:bCs/>
          <w:sz w:val="28"/>
          <w:szCs w:val="28"/>
        </w:rPr>
        <w:t>7</w:t>
      </w:r>
      <w:r w:rsidRPr="00AD7040">
        <w:rPr>
          <w:b/>
          <w:bCs/>
          <w:sz w:val="28"/>
          <w:szCs w:val="28"/>
        </w:rPr>
        <w:t>. Xử lý tiền ký quỹ</w:t>
      </w:r>
      <w:bookmarkEnd w:id="1"/>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1. Tiền ký quỹ (bao gồm cả gốc và lãi) của người lao động được xử lý trong các trường hợp sau:</w:t>
      </w:r>
    </w:p>
    <w:p w:rsidR="00491D0E" w:rsidRPr="00AD7040" w:rsidRDefault="008C5F72"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a</w:t>
      </w:r>
      <w:r w:rsidR="00EB53DA" w:rsidRPr="00AD7040">
        <w:rPr>
          <w:sz w:val="28"/>
          <w:szCs w:val="28"/>
        </w:rPr>
        <w:t>)</w:t>
      </w:r>
      <w:r w:rsidR="00491D0E" w:rsidRPr="00AD7040">
        <w:rPr>
          <w:sz w:val="28"/>
          <w:szCs w:val="28"/>
        </w:rPr>
        <w:t xml:space="preserve"> Người lao động bỏ trốn khỏi nơi đang làm việc theo Hợp đồng lao động (kể cả bỏ trốn ngay sau khi đến Hàn Quốc);</w:t>
      </w:r>
    </w:p>
    <w:p w:rsidR="00491D0E" w:rsidRPr="00AD7040" w:rsidRDefault="008C5F72" w:rsidP="00EB53DA">
      <w:pPr>
        <w:pStyle w:val="NormalWeb"/>
        <w:shd w:val="clear" w:color="auto" w:fill="FFFFFF"/>
        <w:spacing w:before="120" w:beforeAutospacing="0" w:after="120" w:afterAutospacing="0" w:line="380" w:lineRule="exact"/>
        <w:ind w:firstLine="720"/>
        <w:jc w:val="both"/>
        <w:rPr>
          <w:spacing w:val="-4"/>
          <w:sz w:val="28"/>
          <w:szCs w:val="28"/>
        </w:rPr>
      </w:pPr>
      <w:r w:rsidRPr="00AD7040">
        <w:rPr>
          <w:spacing w:val="-4"/>
          <w:sz w:val="28"/>
          <w:szCs w:val="28"/>
        </w:rPr>
        <w:t>b</w:t>
      </w:r>
      <w:r w:rsidR="00EB53DA" w:rsidRPr="00AD7040">
        <w:rPr>
          <w:spacing w:val="-4"/>
          <w:sz w:val="28"/>
          <w:szCs w:val="28"/>
        </w:rPr>
        <w:t>)</w:t>
      </w:r>
      <w:r w:rsidR="00491D0E" w:rsidRPr="00AD7040">
        <w:rPr>
          <w:spacing w:val="-4"/>
          <w:sz w:val="28"/>
          <w:szCs w:val="28"/>
        </w:rPr>
        <w:t xml:space="preserve"> Người lao động ở lại Hàn Quốc trái phép sau khi chấm dứt Hợp đồng lao động (bao gồm hoàn thành hợp đồng hoặc chấm dứt </w:t>
      </w:r>
      <w:r w:rsidR="00867838" w:rsidRPr="00AD7040">
        <w:rPr>
          <w:spacing w:val="-4"/>
          <w:sz w:val="28"/>
          <w:szCs w:val="28"/>
        </w:rPr>
        <w:t xml:space="preserve">hợp đồng </w:t>
      </w:r>
      <w:r w:rsidR="00491D0E" w:rsidRPr="00AD7040">
        <w:rPr>
          <w:spacing w:val="-4"/>
          <w:sz w:val="28"/>
          <w:szCs w:val="28"/>
        </w:rPr>
        <w:t>trước thời hạn) và hết hạn cư trú.</w:t>
      </w:r>
    </w:p>
    <w:p w:rsidR="00EB53DA" w:rsidRPr="00AD7040" w:rsidRDefault="00EB53DA" w:rsidP="00EB53DA">
      <w:pPr>
        <w:pStyle w:val="NormalWeb"/>
        <w:shd w:val="clear" w:color="auto" w:fill="FFFFFF"/>
        <w:spacing w:before="120" w:beforeAutospacing="0" w:after="120" w:afterAutospacing="0" w:line="380" w:lineRule="exact"/>
        <w:ind w:firstLine="720"/>
        <w:jc w:val="both"/>
        <w:rPr>
          <w:spacing w:val="-4"/>
          <w:sz w:val="28"/>
          <w:szCs w:val="28"/>
        </w:rPr>
      </w:pPr>
      <w:r w:rsidRPr="00AD7040">
        <w:rPr>
          <w:spacing w:val="-4"/>
          <w:sz w:val="28"/>
          <w:szCs w:val="28"/>
        </w:rPr>
        <w:t>c. Người lao động quy định tại điểm a, b khoản 2 Điều 5 của Quyết định này.</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2. Tiền ký quỹ (bao gồm cả gốc và lãi) của người lao động thuộc trường hợp quy định tại khoản 1 Điều này được chuyển vào ngân sách tỉnh.</w:t>
      </w:r>
    </w:p>
    <w:p w:rsidR="00EB53DA" w:rsidRPr="00AD7040" w:rsidRDefault="00EB53DA"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3. Sở Lao động – Thương binh và Xã hội hướng dẫn chi tiết trình tự, thủ tục xử lý tiền ký quỹ. </w:t>
      </w:r>
    </w:p>
    <w:p w:rsidR="00491D0E" w:rsidRPr="00AD7040" w:rsidRDefault="00491D0E" w:rsidP="00EB53DA">
      <w:pPr>
        <w:pStyle w:val="NormalWeb"/>
        <w:shd w:val="clear" w:color="auto" w:fill="FFFFFF"/>
        <w:spacing w:before="120" w:beforeAutospacing="0" w:after="120" w:afterAutospacing="0" w:line="380" w:lineRule="exact"/>
        <w:ind w:firstLine="720"/>
        <w:rPr>
          <w:sz w:val="28"/>
          <w:szCs w:val="28"/>
        </w:rPr>
      </w:pPr>
      <w:bookmarkStart w:id="2" w:name="dieu_12"/>
      <w:r w:rsidRPr="00AD7040">
        <w:rPr>
          <w:b/>
          <w:bCs/>
          <w:sz w:val="28"/>
          <w:szCs w:val="28"/>
        </w:rPr>
        <w:t xml:space="preserve">Điều </w:t>
      </w:r>
      <w:r w:rsidR="00EB53DA" w:rsidRPr="00AD7040">
        <w:rPr>
          <w:b/>
          <w:bCs/>
          <w:sz w:val="28"/>
          <w:szCs w:val="28"/>
        </w:rPr>
        <w:t>8</w:t>
      </w:r>
      <w:r w:rsidRPr="00AD7040">
        <w:rPr>
          <w:b/>
          <w:bCs/>
          <w:sz w:val="28"/>
          <w:szCs w:val="28"/>
        </w:rPr>
        <w:t>. Quản lý và sử dụng tiền ký quỹ</w:t>
      </w:r>
      <w:bookmarkEnd w:id="2"/>
      <w:r w:rsidR="00376D84" w:rsidRPr="00AD7040">
        <w:rPr>
          <w:b/>
          <w:bCs/>
          <w:sz w:val="28"/>
          <w:szCs w:val="28"/>
        </w:rPr>
        <w:t xml:space="preserve"> </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Tiền ký quỹ sau khi </w:t>
      </w:r>
      <w:r w:rsidR="00792C50" w:rsidRPr="00AD7040">
        <w:rPr>
          <w:sz w:val="28"/>
          <w:szCs w:val="28"/>
        </w:rPr>
        <w:t xml:space="preserve">xử lý được </w:t>
      </w:r>
      <w:r w:rsidRPr="00AD7040">
        <w:rPr>
          <w:sz w:val="28"/>
          <w:szCs w:val="28"/>
        </w:rPr>
        <w:t>chuyển vào ngân sách tỉnh</w:t>
      </w:r>
      <w:r w:rsidR="00792C50" w:rsidRPr="00AD7040">
        <w:rPr>
          <w:sz w:val="28"/>
          <w:szCs w:val="28"/>
        </w:rPr>
        <w:t xml:space="preserve"> </w:t>
      </w:r>
      <w:r w:rsidR="00AC1767" w:rsidRPr="00AD7040">
        <w:rPr>
          <w:sz w:val="28"/>
          <w:szCs w:val="28"/>
        </w:rPr>
        <w:t xml:space="preserve">được </w:t>
      </w:r>
      <w:r w:rsidRPr="00AD7040">
        <w:rPr>
          <w:sz w:val="28"/>
          <w:szCs w:val="28"/>
        </w:rPr>
        <w:t>quản lý và sử dụng theo quy đị</w:t>
      </w:r>
      <w:r w:rsidR="00AC1767" w:rsidRPr="00AD7040">
        <w:rPr>
          <w:sz w:val="28"/>
          <w:szCs w:val="28"/>
        </w:rPr>
        <w:t xml:space="preserve">nh pháp luật ngân sách nhà nước để hỗ trợ chính sách giải </w:t>
      </w:r>
      <w:r w:rsidR="00AC1767" w:rsidRPr="00AD7040">
        <w:rPr>
          <w:sz w:val="28"/>
          <w:szCs w:val="28"/>
        </w:rPr>
        <w:lastRenderedPageBreak/>
        <w:t xml:space="preserve">quyết việc làm </w:t>
      </w:r>
      <w:r w:rsidRPr="00AD7040">
        <w:rPr>
          <w:sz w:val="28"/>
          <w:szCs w:val="28"/>
        </w:rPr>
        <w:t>và đưa người lao động đi làm việc ở nước ngoài</w:t>
      </w:r>
      <w:r w:rsidR="00792C50" w:rsidRPr="00AD7040">
        <w:rPr>
          <w:sz w:val="28"/>
          <w:szCs w:val="28"/>
        </w:rPr>
        <w:t xml:space="preserve"> theo hợp đồng</w:t>
      </w:r>
      <w:r w:rsidRPr="00AD7040">
        <w:rPr>
          <w:sz w:val="28"/>
          <w:szCs w:val="28"/>
        </w:rPr>
        <w:t xml:space="preserve"> bao gồm</w:t>
      </w:r>
      <w:r w:rsidR="00AC1767" w:rsidRPr="00AD7040">
        <w:rPr>
          <w:sz w:val="28"/>
          <w:szCs w:val="28"/>
        </w:rPr>
        <w:t>:</w:t>
      </w:r>
      <w:r w:rsidRPr="00AD7040">
        <w:rPr>
          <w:sz w:val="28"/>
          <w:szCs w:val="28"/>
        </w:rPr>
        <w:t xml:space="preserve"> </w:t>
      </w:r>
      <w:r w:rsidR="00792C50" w:rsidRPr="00AD7040">
        <w:rPr>
          <w:sz w:val="28"/>
          <w:szCs w:val="28"/>
        </w:rPr>
        <w:t xml:space="preserve">thông tin, </w:t>
      </w:r>
      <w:r w:rsidRPr="00AD7040">
        <w:rPr>
          <w:sz w:val="28"/>
          <w:szCs w:val="28"/>
        </w:rPr>
        <w:t xml:space="preserve">tuyên truyền, phổ biến chính sách, pháp luật, tập huấn nâng cao năng lực; quản lý, kiểm tra, giám sát và </w:t>
      </w:r>
      <w:r w:rsidR="00792C50" w:rsidRPr="00AD7040">
        <w:rPr>
          <w:sz w:val="28"/>
          <w:szCs w:val="28"/>
        </w:rPr>
        <w:t>các hoạt động khác liên quan đến công tác giải quyết việc làm cho người lao động theo đề xuất của Sở Lao động – Thương binh và Xã hội</w:t>
      </w:r>
      <w:r w:rsidR="00376D84" w:rsidRPr="00AD7040">
        <w:rPr>
          <w:sz w:val="28"/>
          <w:szCs w:val="28"/>
        </w:rPr>
        <w:t>.</w:t>
      </w:r>
    </w:p>
    <w:p w:rsidR="00491D0E" w:rsidRPr="00AD7040" w:rsidRDefault="00491D0E" w:rsidP="00EB53DA">
      <w:pPr>
        <w:pStyle w:val="NormalWeb"/>
        <w:shd w:val="clear" w:color="auto" w:fill="FFFFFF"/>
        <w:spacing w:before="120" w:beforeAutospacing="0" w:after="120" w:afterAutospacing="0" w:line="380" w:lineRule="exact"/>
        <w:ind w:firstLine="720"/>
        <w:rPr>
          <w:sz w:val="28"/>
          <w:szCs w:val="28"/>
        </w:rPr>
      </w:pPr>
      <w:bookmarkStart w:id="3" w:name="dieu_16"/>
      <w:r w:rsidRPr="00AD7040">
        <w:rPr>
          <w:b/>
          <w:bCs/>
          <w:sz w:val="28"/>
          <w:szCs w:val="28"/>
        </w:rPr>
        <w:t xml:space="preserve">Điều </w:t>
      </w:r>
      <w:r w:rsidR="00EB53DA" w:rsidRPr="00AD7040">
        <w:rPr>
          <w:b/>
          <w:bCs/>
          <w:sz w:val="28"/>
          <w:szCs w:val="28"/>
        </w:rPr>
        <w:t>9</w:t>
      </w:r>
      <w:r w:rsidRPr="00AD7040">
        <w:rPr>
          <w:b/>
          <w:bCs/>
          <w:sz w:val="28"/>
          <w:szCs w:val="28"/>
        </w:rPr>
        <w:t>. Trách nhiệm của các cơ quan, đơn vị</w:t>
      </w:r>
      <w:bookmarkEnd w:id="3"/>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1. </w:t>
      </w:r>
      <w:r w:rsidR="00376D84" w:rsidRPr="00AD7040">
        <w:rPr>
          <w:sz w:val="28"/>
          <w:szCs w:val="28"/>
        </w:rPr>
        <w:t>Sở</w:t>
      </w:r>
      <w:r w:rsidRPr="00AD7040">
        <w:rPr>
          <w:sz w:val="28"/>
          <w:szCs w:val="28"/>
        </w:rPr>
        <w:t xml:space="preserve"> Lao động - Thương binh và Xã hội</w:t>
      </w:r>
    </w:p>
    <w:p w:rsidR="00806BD8" w:rsidRPr="00AD7040" w:rsidRDefault="00806BD8" w:rsidP="00EB53DA">
      <w:pPr>
        <w:spacing w:before="120" w:after="120" w:line="380" w:lineRule="exact"/>
        <w:ind w:firstLine="720"/>
        <w:jc w:val="both"/>
        <w:rPr>
          <w:sz w:val="28"/>
          <w:szCs w:val="28"/>
        </w:rPr>
      </w:pPr>
      <w:r w:rsidRPr="00AD7040">
        <w:rPr>
          <w:sz w:val="28"/>
          <w:szCs w:val="28"/>
        </w:rPr>
        <w:t xml:space="preserve">a) </w:t>
      </w:r>
      <w:r w:rsidR="00EB53DA" w:rsidRPr="00AD7040">
        <w:rPr>
          <w:sz w:val="28"/>
          <w:szCs w:val="28"/>
        </w:rPr>
        <w:t>Hướng dẫn chi tiết thủ tục, hồ sơ, quy trình thực hiện ký quỹ và xử lý tiền ký quỹ của người lao động.</w:t>
      </w:r>
    </w:p>
    <w:p w:rsidR="00EB53DA" w:rsidRPr="00AD7040" w:rsidRDefault="00491D0E" w:rsidP="00EB53DA">
      <w:pPr>
        <w:spacing w:before="120" w:after="120" w:line="380" w:lineRule="exact"/>
        <w:ind w:firstLine="720"/>
        <w:jc w:val="both"/>
        <w:rPr>
          <w:sz w:val="28"/>
          <w:szCs w:val="28"/>
        </w:rPr>
      </w:pPr>
      <w:r w:rsidRPr="00AD7040">
        <w:rPr>
          <w:sz w:val="28"/>
          <w:szCs w:val="28"/>
        </w:rPr>
        <w:t xml:space="preserve">b) </w:t>
      </w:r>
      <w:r w:rsidR="00EB53DA" w:rsidRPr="00AD7040">
        <w:rPr>
          <w:sz w:val="28"/>
          <w:szCs w:val="28"/>
        </w:rPr>
        <w:t xml:space="preserve">Phổ biến, thông tin, tuyên truyền về </w:t>
      </w:r>
      <w:r w:rsidR="00EB53DA" w:rsidRPr="00AD7040">
        <w:rPr>
          <w:sz w:val="28"/>
          <w:szCs w:val="28"/>
          <w:lang w:val="nl-NL"/>
        </w:rPr>
        <w:t xml:space="preserve">nội dung Chương trình lao động nông nghiệp Hàn Quốc </w:t>
      </w:r>
      <w:r w:rsidR="00EB53DA" w:rsidRPr="00AD7040">
        <w:rPr>
          <w:sz w:val="28"/>
          <w:szCs w:val="28"/>
        </w:rPr>
        <w:t>và các văn bản hướng dẫn có liên quan.</w:t>
      </w:r>
    </w:p>
    <w:p w:rsidR="00491D0E" w:rsidRPr="00AD7040" w:rsidRDefault="00EB53DA"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c) </w:t>
      </w:r>
      <w:r w:rsidR="00806BD8" w:rsidRPr="00AD7040">
        <w:rPr>
          <w:sz w:val="28"/>
          <w:szCs w:val="28"/>
        </w:rPr>
        <w:t>Chỉ đạo Trung tâm Dịch vụ việc làm hướng dẫn người lao động t</w:t>
      </w:r>
      <w:r w:rsidR="00491D0E" w:rsidRPr="00AD7040">
        <w:rPr>
          <w:sz w:val="28"/>
          <w:szCs w:val="28"/>
        </w:rPr>
        <w:t>heo dõi, giám sát tình hình thực hiện hợp đồng của người lao động</w:t>
      </w:r>
      <w:r w:rsidR="00D45B7C" w:rsidRPr="00AD7040">
        <w:rPr>
          <w:sz w:val="28"/>
          <w:szCs w:val="28"/>
        </w:rPr>
        <w:t xml:space="preserve"> và thanh lý hợp đồng với người lao động</w:t>
      </w:r>
      <w:r w:rsidR="00491D0E" w:rsidRPr="00AD7040">
        <w:rPr>
          <w:sz w:val="28"/>
          <w:szCs w:val="28"/>
        </w:rPr>
        <w:t>.</w:t>
      </w:r>
    </w:p>
    <w:p w:rsidR="00491D0E" w:rsidRPr="00AD7040" w:rsidRDefault="00EB53DA"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d) </w:t>
      </w:r>
      <w:r w:rsidR="00491D0E" w:rsidRPr="00AD7040">
        <w:rPr>
          <w:sz w:val="28"/>
          <w:szCs w:val="28"/>
        </w:rPr>
        <w:t xml:space="preserve">Quyết định việc xử lý tiền ký quỹ của người lao động theo quy định tại Quyết định này và thông báo cho </w:t>
      </w:r>
      <w:r w:rsidR="00806BD8" w:rsidRPr="00AD7040">
        <w:rPr>
          <w:sz w:val="28"/>
          <w:szCs w:val="28"/>
        </w:rPr>
        <w:t>Chi nhánh Ngân hàng chính sách xã hội tỉnh</w:t>
      </w:r>
      <w:r w:rsidR="00491D0E" w:rsidRPr="00AD7040">
        <w:rPr>
          <w:sz w:val="28"/>
          <w:szCs w:val="28"/>
        </w:rPr>
        <w:t xml:space="preserve"> để thực hiện.</w:t>
      </w:r>
    </w:p>
    <w:p w:rsidR="00806BD8"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2. </w:t>
      </w:r>
      <w:r w:rsidR="00376D84" w:rsidRPr="00AD7040">
        <w:rPr>
          <w:sz w:val="28"/>
          <w:szCs w:val="28"/>
        </w:rPr>
        <w:t xml:space="preserve">Sở </w:t>
      </w:r>
      <w:r w:rsidRPr="00AD7040">
        <w:rPr>
          <w:sz w:val="28"/>
          <w:szCs w:val="28"/>
        </w:rPr>
        <w:t xml:space="preserve">Tài chính </w:t>
      </w:r>
    </w:p>
    <w:p w:rsidR="00491D0E" w:rsidRPr="00AD7040" w:rsidRDefault="00806BD8"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a) Phối hợp Sở Lao động – Thương binh và Xã hội tham mưu UBND tỉnh phân bổ kinh phí từ nguồn tiền </w:t>
      </w:r>
      <w:r w:rsidR="0007775E" w:rsidRPr="00AD7040">
        <w:rPr>
          <w:sz w:val="28"/>
          <w:szCs w:val="28"/>
        </w:rPr>
        <w:t xml:space="preserve">xử lý </w:t>
      </w:r>
      <w:r w:rsidRPr="00AD7040">
        <w:rPr>
          <w:sz w:val="28"/>
          <w:szCs w:val="28"/>
        </w:rPr>
        <w:t xml:space="preserve">ký quỹ của người lao động đi làm việc tại </w:t>
      </w:r>
      <w:r w:rsidR="0007775E" w:rsidRPr="00AD7040">
        <w:rPr>
          <w:sz w:val="28"/>
          <w:szCs w:val="28"/>
        </w:rPr>
        <w:t>Hàn Quốc</w:t>
      </w:r>
      <w:r w:rsidRPr="00AD7040">
        <w:rPr>
          <w:sz w:val="28"/>
          <w:szCs w:val="28"/>
        </w:rPr>
        <w:t xml:space="preserve"> theo Chương trình lao động nông nghiệp Hàn Quốc để thực hiện các hoạt động theo quy định tại Điều </w:t>
      </w:r>
      <w:r w:rsidR="00EB53DA" w:rsidRPr="00AD7040">
        <w:rPr>
          <w:sz w:val="28"/>
          <w:szCs w:val="28"/>
        </w:rPr>
        <w:t>8 của</w:t>
      </w:r>
      <w:r w:rsidRPr="00AD7040">
        <w:rPr>
          <w:sz w:val="28"/>
          <w:szCs w:val="28"/>
        </w:rPr>
        <w:t xml:space="preserve"> Quyết định này. </w:t>
      </w:r>
    </w:p>
    <w:p w:rsidR="00EB53DA" w:rsidRPr="00AD7040" w:rsidRDefault="00806BD8"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b) Phối hợp Sở Lao động - Thương binh và Xã hội kiểm tra việc quản lý và sử dụng tiền ký quỹ sau khi chuyển vào ngân sách tỉnh. </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3. </w:t>
      </w:r>
      <w:r w:rsidR="00376D84" w:rsidRPr="00AD7040">
        <w:rPr>
          <w:sz w:val="28"/>
          <w:szCs w:val="28"/>
        </w:rPr>
        <w:t xml:space="preserve">Chi nhánh </w:t>
      </w:r>
      <w:r w:rsidRPr="00AD7040">
        <w:rPr>
          <w:sz w:val="28"/>
          <w:szCs w:val="28"/>
        </w:rPr>
        <w:t>Ngân hàng Chính sách xã hội</w:t>
      </w:r>
      <w:r w:rsidR="00376D84" w:rsidRPr="00AD7040">
        <w:rPr>
          <w:sz w:val="28"/>
          <w:szCs w:val="28"/>
        </w:rPr>
        <w:t xml:space="preserve"> tỉnh:</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a) Hướng dẫn quy trình, thủ tục, thực hiện việc nhận ký quỹ của người lao động.</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b) Quản lý và xử lý tiền ký quỹ của người lao động theo quy định tại Quyết định này và </w:t>
      </w:r>
      <w:r w:rsidR="00D45B7C" w:rsidRPr="00AD7040">
        <w:rPr>
          <w:sz w:val="28"/>
          <w:szCs w:val="28"/>
        </w:rPr>
        <w:t>các văn bản hướng dẫn</w:t>
      </w:r>
      <w:r w:rsidRPr="00AD7040">
        <w:rPr>
          <w:sz w:val="28"/>
          <w:szCs w:val="28"/>
        </w:rPr>
        <w:t xml:space="preserve"> có liên quan.</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c) Định kỳ </w:t>
      </w:r>
      <w:r w:rsidR="00376D84" w:rsidRPr="00AD7040">
        <w:rPr>
          <w:sz w:val="28"/>
          <w:szCs w:val="28"/>
        </w:rPr>
        <w:t>hàng quý</w:t>
      </w:r>
      <w:r w:rsidRPr="00AD7040">
        <w:rPr>
          <w:sz w:val="28"/>
          <w:szCs w:val="28"/>
        </w:rPr>
        <w:t>, hàng năm báo cáo tình hình quản lý và xử lý tiền ký quỹ của người lao động bao gồm người lao động</w:t>
      </w:r>
      <w:r w:rsidR="00376D84" w:rsidRPr="00AD7040">
        <w:rPr>
          <w:sz w:val="28"/>
          <w:szCs w:val="28"/>
        </w:rPr>
        <w:t xml:space="preserve"> vay vốn để ký quỹ gửi Sở</w:t>
      </w:r>
      <w:r w:rsidRPr="00AD7040">
        <w:rPr>
          <w:sz w:val="28"/>
          <w:szCs w:val="28"/>
        </w:rPr>
        <w:t xml:space="preserve"> Lao động - Thương binh và Xã hội.</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4. Ủy ban nhân dân </w:t>
      </w:r>
      <w:r w:rsidR="00376D84" w:rsidRPr="00AD7040">
        <w:rPr>
          <w:sz w:val="28"/>
          <w:szCs w:val="28"/>
        </w:rPr>
        <w:t>các huyện, thị xã, thành phố:</w:t>
      </w:r>
    </w:p>
    <w:p w:rsidR="00376D84" w:rsidRPr="00AD7040" w:rsidRDefault="00491D0E" w:rsidP="00EB53DA">
      <w:pPr>
        <w:spacing w:before="120" w:after="120" w:line="380" w:lineRule="exact"/>
        <w:ind w:firstLine="720"/>
        <w:jc w:val="both"/>
        <w:rPr>
          <w:sz w:val="28"/>
          <w:szCs w:val="28"/>
        </w:rPr>
      </w:pPr>
      <w:r w:rsidRPr="00AD7040">
        <w:rPr>
          <w:sz w:val="28"/>
          <w:szCs w:val="28"/>
        </w:rPr>
        <w:lastRenderedPageBreak/>
        <w:t xml:space="preserve">a) Chỉ đạo cơ quan chuyên môn trực thuộc và Ủy ban nhân dân </w:t>
      </w:r>
      <w:r w:rsidR="00376D84" w:rsidRPr="00AD7040">
        <w:rPr>
          <w:sz w:val="28"/>
          <w:szCs w:val="28"/>
        </w:rPr>
        <w:t>cấp xã</w:t>
      </w:r>
      <w:r w:rsidRPr="00AD7040">
        <w:rPr>
          <w:sz w:val="28"/>
          <w:szCs w:val="28"/>
        </w:rPr>
        <w:t xml:space="preserve"> tổ chức tuyên truyền, thông tin, tư vấn cho người lao động chấp hành các quy định của pháp luật liên quan đến người lao động đi làm việc ở nước ngoài theo hợp đồng</w:t>
      </w:r>
      <w:r w:rsidR="00762C6D" w:rsidRPr="00AD7040">
        <w:rPr>
          <w:sz w:val="28"/>
          <w:szCs w:val="28"/>
        </w:rPr>
        <w:t xml:space="preserve"> và </w:t>
      </w:r>
      <w:r w:rsidRPr="00AD7040">
        <w:rPr>
          <w:sz w:val="28"/>
          <w:szCs w:val="28"/>
        </w:rPr>
        <w:t xml:space="preserve">các quy định của </w:t>
      </w:r>
      <w:r w:rsidR="00EB53DA" w:rsidRPr="00AD7040">
        <w:rPr>
          <w:sz w:val="28"/>
          <w:szCs w:val="28"/>
          <w:lang w:val="nl-NL"/>
        </w:rPr>
        <w:t>Chương trình lao động nông nghiệp Hàn Quốc</w:t>
      </w:r>
      <w:r w:rsidR="00762C6D" w:rsidRPr="00AD7040">
        <w:rPr>
          <w:sz w:val="28"/>
          <w:szCs w:val="28"/>
          <w:lang w:val="nl-NL"/>
        </w:rPr>
        <w:t>.</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b) Xây dựng, ban hành chính sách khuyến khích người lao động đi làm việc tại Hàn Quốc thực hiện đúng hợp đồng, về nước đúng thời hạn; vận động người lao động đang cư trú, làm việc trái phép tại Hàn Quốc tự nguyện về nước.</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c) Hướng dẫn người lao động thực hiện ký quỹ theo quy định.</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bookmarkStart w:id="4" w:name="dieu_17"/>
      <w:r w:rsidRPr="00AD7040">
        <w:rPr>
          <w:b/>
          <w:bCs/>
          <w:sz w:val="28"/>
          <w:szCs w:val="28"/>
        </w:rPr>
        <w:t>Điều 1</w:t>
      </w:r>
      <w:bookmarkEnd w:id="4"/>
      <w:r w:rsidR="00232F52" w:rsidRPr="00AD7040">
        <w:rPr>
          <w:b/>
          <w:bCs/>
          <w:sz w:val="28"/>
          <w:szCs w:val="28"/>
        </w:rPr>
        <w:t xml:space="preserve">0. </w:t>
      </w:r>
      <w:r w:rsidR="00762C6D" w:rsidRPr="00AD7040">
        <w:rPr>
          <w:b/>
          <w:bCs/>
          <w:sz w:val="28"/>
          <w:szCs w:val="28"/>
        </w:rPr>
        <w:t>Điều khoản thi hành</w:t>
      </w:r>
    </w:p>
    <w:p w:rsidR="00491D0E" w:rsidRPr="00AD7040" w:rsidRDefault="00491D0E" w:rsidP="00EB53DA">
      <w:pPr>
        <w:pStyle w:val="NormalWeb"/>
        <w:shd w:val="clear" w:color="auto" w:fill="FFFFFF"/>
        <w:spacing w:before="120" w:beforeAutospacing="0" w:after="120" w:afterAutospacing="0" w:line="380" w:lineRule="exact"/>
        <w:ind w:firstLine="720"/>
        <w:jc w:val="both"/>
        <w:rPr>
          <w:sz w:val="28"/>
          <w:szCs w:val="28"/>
        </w:rPr>
      </w:pPr>
      <w:r w:rsidRPr="00AD7040">
        <w:rPr>
          <w:sz w:val="28"/>
          <w:szCs w:val="28"/>
        </w:rPr>
        <w:t xml:space="preserve">Quyết định này có hiệu lực thi hành </w:t>
      </w:r>
      <w:r w:rsidR="002E5482" w:rsidRPr="00AD7040">
        <w:rPr>
          <w:sz w:val="28"/>
          <w:szCs w:val="28"/>
        </w:rPr>
        <w:t>kể từ ngày ký.</w:t>
      </w:r>
    </w:p>
    <w:p w:rsidR="002E5482" w:rsidRPr="00AD7040" w:rsidRDefault="002E5482" w:rsidP="00EB53DA">
      <w:pPr>
        <w:pStyle w:val="NormalWeb"/>
        <w:shd w:val="clear" w:color="auto" w:fill="FFFFFF"/>
        <w:spacing w:before="120" w:beforeAutospacing="0" w:after="120" w:afterAutospacing="0" w:line="380" w:lineRule="exact"/>
        <w:ind w:firstLine="720"/>
        <w:jc w:val="both"/>
        <w:rPr>
          <w:sz w:val="28"/>
          <w:szCs w:val="28"/>
        </w:rPr>
      </w:pPr>
      <w:r w:rsidRPr="00AD7040">
        <w:rPr>
          <w:bCs/>
          <w:sz w:val="28"/>
          <w:szCs w:val="28"/>
        </w:rPr>
        <w:t>Chánh Văn phòng UBND tỉnh: Giám</w:t>
      </w:r>
      <w:r w:rsidR="00762C6D" w:rsidRPr="00AD7040">
        <w:rPr>
          <w:bCs/>
          <w:sz w:val="28"/>
          <w:szCs w:val="28"/>
        </w:rPr>
        <w:t xml:space="preserve"> đốc các Sở: Lao động - </w:t>
      </w:r>
      <w:r w:rsidRPr="00AD7040">
        <w:rPr>
          <w:bCs/>
          <w:sz w:val="28"/>
          <w:szCs w:val="28"/>
        </w:rPr>
        <w:t>Thương binh và Xã hội; Tài chính; Giám đốc Chi nhánh N</w:t>
      </w:r>
      <w:r w:rsidR="00762C6D" w:rsidRPr="00AD7040">
        <w:rPr>
          <w:bCs/>
          <w:sz w:val="28"/>
          <w:szCs w:val="28"/>
        </w:rPr>
        <w:t>gân hàng Chính sách xã hội</w:t>
      </w:r>
      <w:r w:rsidRPr="00AD7040">
        <w:rPr>
          <w:bCs/>
          <w:sz w:val="28"/>
          <w:szCs w:val="28"/>
        </w:rPr>
        <w:t xml:space="preserve"> tỉnh Quảng Bình; Chủ tịch UBND các huyện, thị xã, thành phố và Thủ trưởng các cơ quan, đơn vị có liên quan chịu trách nhiệm thi hành Quyết định này.</w:t>
      </w:r>
      <w:r w:rsidR="00762C6D" w:rsidRPr="00AD7040">
        <w:rPr>
          <w:bCs/>
          <w:sz w:val="28"/>
          <w:szCs w:val="28"/>
        </w:rPr>
        <w:t>/.</w:t>
      </w:r>
    </w:p>
    <w:p w:rsidR="00EE47F0" w:rsidRPr="00AD7040" w:rsidRDefault="00EE47F0" w:rsidP="004819A7">
      <w:pPr>
        <w:ind w:firstLine="720"/>
        <w:jc w:val="both"/>
        <w:rPr>
          <w:sz w:val="28"/>
        </w:rPr>
      </w:pPr>
    </w:p>
    <w:tbl>
      <w:tblPr>
        <w:tblW w:w="9356" w:type="dxa"/>
        <w:tblLook w:val="01E0" w:firstRow="1" w:lastRow="1" w:firstColumn="1" w:lastColumn="1" w:noHBand="0" w:noVBand="0"/>
      </w:tblPr>
      <w:tblGrid>
        <w:gridCol w:w="4928"/>
        <w:gridCol w:w="459"/>
        <w:gridCol w:w="3969"/>
      </w:tblGrid>
      <w:tr w:rsidR="0096005B" w:rsidRPr="00AD7040" w:rsidTr="00CE772C">
        <w:tc>
          <w:tcPr>
            <w:tcW w:w="4928" w:type="dxa"/>
            <w:shd w:val="clear" w:color="auto" w:fill="auto"/>
            <w:hideMark/>
          </w:tcPr>
          <w:p w:rsidR="00BF173F" w:rsidRPr="00AD7040" w:rsidRDefault="00BF173F" w:rsidP="00762C6D">
            <w:pPr>
              <w:spacing w:after="120" w:line="245" w:lineRule="auto"/>
              <w:jc w:val="both"/>
              <w:rPr>
                <w:b/>
                <w:bCs/>
                <w:i/>
              </w:rPr>
            </w:pPr>
            <w:r w:rsidRPr="00AD7040">
              <w:rPr>
                <w:b/>
                <w:bCs/>
                <w:i/>
              </w:rPr>
              <w:t>Nơi nhận:</w:t>
            </w:r>
          </w:p>
          <w:p w:rsidR="0007775E" w:rsidRPr="00AD7040" w:rsidRDefault="00762C6D" w:rsidP="0007775E">
            <w:pPr>
              <w:spacing w:line="244" w:lineRule="auto"/>
              <w:jc w:val="both"/>
              <w:rPr>
                <w:bCs/>
                <w:sz w:val="22"/>
                <w:szCs w:val="22"/>
              </w:rPr>
            </w:pPr>
            <w:r w:rsidRPr="00AD7040">
              <w:rPr>
                <w:bCs/>
                <w:sz w:val="22"/>
                <w:szCs w:val="22"/>
              </w:rPr>
              <w:t>- Như Điều 1</w:t>
            </w:r>
            <w:r w:rsidR="00232F52" w:rsidRPr="00AD7040">
              <w:rPr>
                <w:bCs/>
                <w:sz w:val="22"/>
                <w:szCs w:val="22"/>
              </w:rPr>
              <w:t>0</w:t>
            </w:r>
            <w:r w:rsidRPr="00AD7040">
              <w:rPr>
                <w:bCs/>
                <w:sz w:val="22"/>
                <w:szCs w:val="22"/>
              </w:rPr>
              <w:t>;</w:t>
            </w:r>
          </w:p>
          <w:p w:rsidR="0007775E" w:rsidRPr="00AD7040" w:rsidRDefault="0007775E" w:rsidP="0007775E">
            <w:pPr>
              <w:spacing w:line="244" w:lineRule="auto"/>
              <w:jc w:val="both"/>
              <w:rPr>
                <w:bCs/>
                <w:sz w:val="22"/>
                <w:szCs w:val="22"/>
              </w:rPr>
            </w:pPr>
            <w:r w:rsidRPr="00AD7040">
              <w:rPr>
                <w:bCs/>
                <w:sz w:val="22"/>
                <w:szCs w:val="22"/>
              </w:rPr>
              <w:t>- Văn phòng Chính phủ;</w:t>
            </w:r>
          </w:p>
          <w:p w:rsidR="00762C6D" w:rsidRPr="00AD7040" w:rsidRDefault="00762C6D" w:rsidP="00762C6D">
            <w:pPr>
              <w:spacing w:line="244" w:lineRule="auto"/>
              <w:jc w:val="both"/>
              <w:rPr>
                <w:bCs/>
                <w:sz w:val="22"/>
                <w:szCs w:val="22"/>
              </w:rPr>
            </w:pPr>
            <w:r w:rsidRPr="00AD7040">
              <w:rPr>
                <w:bCs/>
                <w:sz w:val="22"/>
                <w:szCs w:val="22"/>
              </w:rPr>
              <w:t xml:space="preserve">- </w:t>
            </w:r>
            <w:r w:rsidR="0007775E" w:rsidRPr="00AD7040">
              <w:rPr>
                <w:bCs/>
                <w:sz w:val="22"/>
                <w:szCs w:val="22"/>
              </w:rPr>
              <w:t xml:space="preserve">Các </w:t>
            </w:r>
            <w:r w:rsidRPr="00AD7040">
              <w:rPr>
                <w:bCs/>
                <w:sz w:val="22"/>
                <w:szCs w:val="22"/>
              </w:rPr>
              <w:t>Bộ</w:t>
            </w:r>
            <w:r w:rsidR="0007775E" w:rsidRPr="00AD7040">
              <w:rPr>
                <w:bCs/>
                <w:sz w:val="22"/>
                <w:szCs w:val="22"/>
              </w:rPr>
              <w:t>: Lao động – TB&amp;XH, Tài chính;</w:t>
            </w:r>
          </w:p>
          <w:p w:rsidR="0007775E" w:rsidRPr="00AD7040" w:rsidRDefault="0007775E" w:rsidP="00762C6D">
            <w:pPr>
              <w:spacing w:line="244" w:lineRule="auto"/>
              <w:jc w:val="both"/>
              <w:rPr>
                <w:bCs/>
                <w:sz w:val="22"/>
                <w:szCs w:val="22"/>
              </w:rPr>
            </w:pPr>
            <w:r w:rsidRPr="00AD7040">
              <w:rPr>
                <w:bCs/>
                <w:sz w:val="22"/>
                <w:szCs w:val="22"/>
              </w:rPr>
              <w:t xml:space="preserve">- Cục Kiểm tra văn bản QPPL – Bộ Tư pháp; </w:t>
            </w:r>
          </w:p>
          <w:p w:rsidR="00762C6D" w:rsidRPr="00AD7040" w:rsidRDefault="00762C6D" w:rsidP="00762C6D">
            <w:pPr>
              <w:spacing w:line="244" w:lineRule="auto"/>
              <w:jc w:val="both"/>
              <w:rPr>
                <w:bCs/>
                <w:sz w:val="22"/>
                <w:szCs w:val="22"/>
              </w:rPr>
            </w:pPr>
            <w:r w:rsidRPr="00AD7040">
              <w:rPr>
                <w:bCs/>
                <w:sz w:val="22"/>
                <w:szCs w:val="22"/>
              </w:rPr>
              <w:t>- B</w:t>
            </w:r>
            <w:r w:rsidR="0007775E" w:rsidRPr="00AD7040">
              <w:rPr>
                <w:bCs/>
                <w:sz w:val="22"/>
                <w:szCs w:val="22"/>
              </w:rPr>
              <w:t>an Thường vụ</w:t>
            </w:r>
            <w:r w:rsidRPr="00AD7040">
              <w:rPr>
                <w:bCs/>
                <w:sz w:val="22"/>
                <w:szCs w:val="22"/>
              </w:rPr>
              <w:t xml:space="preserve"> Tỉnh ủy;</w:t>
            </w:r>
          </w:p>
          <w:p w:rsidR="0007775E" w:rsidRPr="00AD7040" w:rsidRDefault="00762C6D" w:rsidP="00762C6D">
            <w:pPr>
              <w:spacing w:line="244" w:lineRule="auto"/>
              <w:jc w:val="both"/>
              <w:rPr>
                <w:bCs/>
                <w:sz w:val="22"/>
                <w:szCs w:val="22"/>
              </w:rPr>
            </w:pPr>
            <w:r w:rsidRPr="00AD7040">
              <w:rPr>
                <w:bCs/>
                <w:sz w:val="22"/>
                <w:szCs w:val="22"/>
              </w:rPr>
              <w:t>- Thường trực HĐND, UBND</w:t>
            </w:r>
            <w:r w:rsidR="0007775E" w:rsidRPr="00AD7040">
              <w:rPr>
                <w:bCs/>
                <w:sz w:val="22"/>
                <w:szCs w:val="22"/>
              </w:rPr>
              <w:t>,</w:t>
            </w:r>
            <w:r w:rsidRPr="00AD7040">
              <w:rPr>
                <w:bCs/>
                <w:sz w:val="22"/>
                <w:szCs w:val="22"/>
              </w:rPr>
              <w:t xml:space="preserve"> </w:t>
            </w:r>
          </w:p>
          <w:p w:rsidR="00762C6D" w:rsidRPr="00AD7040" w:rsidRDefault="0007775E" w:rsidP="00762C6D">
            <w:pPr>
              <w:spacing w:line="244" w:lineRule="auto"/>
              <w:jc w:val="both"/>
              <w:rPr>
                <w:bCs/>
                <w:sz w:val="22"/>
                <w:szCs w:val="22"/>
              </w:rPr>
            </w:pPr>
            <w:r w:rsidRPr="00AD7040">
              <w:rPr>
                <w:bCs/>
                <w:sz w:val="22"/>
                <w:szCs w:val="22"/>
              </w:rPr>
              <w:t xml:space="preserve">   UB MTTQ Việt Nam </w:t>
            </w:r>
            <w:r w:rsidR="00762C6D" w:rsidRPr="00AD7040">
              <w:rPr>
                <w:bCs/>
                <w:sz w:val="22"/>
                <w:szCs w:val="22"/>
              </w:rPr>
              <w:t>tỉnh;</w:t>
            </w:r>
          </w:p>
          <w:p w:rsidR="0007775E" w:rsidRPr="00AD7040" w:rsidRDefault="0007775E" w:rsidP="00762C6D">
            <w:pPr>
              <w:spacing w:line="244" w:lineRule="auto"/>
              <w:jc w:val="both"/>
              <w:rPr>
                <w:bCs/>
                <w:sz w:val="22"/>
                <w:szCs w:val="22"/>
              </w:rPr>
            </w:pPr>
            <w:r w:rsidRPr="00AD7040">
              <w:rPr>
                <w:bCs/>
                <w:sz w:val="22"/>
                <w:szCs w:val="22"/>
              </w:rPr>
              <w:t>- Đoàn Đại biểu Quốc hội tỉnh;</w:t>
            </w:r>
          </w:p>
          <w:p w:rsidR="00762C6D" w:rsidRPr="00AD7040" w:rsidRDefault="00762C6D" w:rsidP="00762C6D">
            <w:pPr>
              <w:spacing w:line="244" w:lineRule="auto"/>
              <w:jc w:val="both"/>
              <w:rPr>
                <w:bCs/>
                <w:sz w:val="22"/>
                <w:szCs w:val="22"/>
              </w:rPr>
            </w:pPr>
            <w:r w:rsidRPr="00AD7040">
              <w:rPr>
                <w:bCs/>
                <w:sz w:val="22"/>
                <w:szCs w:val="22"/>
              </w:rPr>
              <w:t>- Chủ tịch, các PCT UBND tỉnh;</w:t>
            </w:r>
          </w:p>
          <w:p w:rsidR="00762C6D" w:rsidRPr="00AD7040" w:rsidRDefault="00762C6D" w:rsidP="00762C6D">
            <w:pPr>
              <w:spacing w:line="244" w:lineRule="auto"/>
              <w:jc w:val="both"/>
              <w:rPr>
                <w:bCs/>
                <w:sz w:val="22"/>
                <w:szCs w:val="22"/>
              </w:rPr>
            </w:pPr>
            <w:r w:rsidRPr="00AD7040">
              <w:rPr>
                <w:bCs/>
                <w:sz w:val="22"/>
                <w:szCs w:val="22"/>
              </w:rPr>
              <w:t xml:space="preserve">- </w:t>
            </w:r>
            <w:r w:rsidR="0007775E" w:rsidRPr="00AD7040">
              <w:rPr>
                <w:bCs/>
                <w:sz w:val="22"/>
                <w:szCs w:val="22"/>
              </w:rPr>
              <w:t>Các sở, ban, ngành, hội đoàn thể cấp tỉnh</w:t>
            </w:r>
            <w:r w:rsidRPr="00AD7040">
              <w:rPr>
                <w:bCs/>
                <w:sz w:val="22"/>
                <w:szCs w:val="22"/>
              </w:rPr>
              <w:t>;</w:t>
            </w:r>
          </w:p>
          <w:p w:rsidR="0007775E" w:rsidRPr="00AD7040" w:rsidRDefault="0007775E" w:rsidP="00762C6D">
            <w:pPr>
              <w:spacing w:line="244" w:lineRule="auto"/>
              <w:jc w:val="both"/>
              <w:rPr>
                <w:bCs/>
                <w:sz w:val="22"/>
                <w:szCs w:val="22"/>
              </w:rPr>
            </w:pPr>
            <w:r w:rsidRPr="00AD7040">
              <w:rPr>
                <w:bCs/>
                <w:sz w:val="22"/>
                <w:szCs w:val="22"/>
              </w:rPr>
              <w:t>- Thường trực HĐND và UBND các huyện, TX, TP;</w:t>
            </w:r>
          </w:p>
          <w:p w:rsidR="00CE772C" w:rsidRPr="00AD7040" w:rsidRDefault="00CE772C" w:rsidP="00762C6D">
            <w:pPr>
              <w:spacing w:line="244" w:lineRule="auto"/>
              <w:jc w:val="both"/>
              <w:rPr>
                <w:bCs/>
                <w:sz w:val="22"/>
                <w:szCs w:val="22"/>
              </w:rPr>
            </w:pPr>
            <w:r w:rsidRPr="00AD7040">
              <w:rPr>
                <w:bCs/>
                <w:sz w:val="22"/>
                <w:szCs w:val="22"/>
              </w:rPr>
              <w:t>- Đài PTTH tỉnh, Báo Quảng Bình;</w:t>
            </w:r>
          </w:p>
          <w:p w:rsidR="00CE772C" w:rsidRPr="00AD7040" w:rsidRDefault="00CE772C" w:rsidP="00762C6D">
            <w:pPr>
              <w:spacing w:line="244" w:lineRule="auto"/>
              <w:jc w:val="both"/>
              <w:rPr>
                <w:bCs/>
                <w:sz w:val="22"/>
                <w:szCs w:val="22"/>
              </w:rPr>
            </w:pPr>
            <w:r w:rsidRPr="00AD7040">
              <w:rPr>
                <w:bCs/>
                <w:sz w:val="22"/>
                <w:szCs w:val="22"/>
              </w:rPr>
              <w:t>- Trung tâm tin học – công báo tỉnh;</w:t>
            </w:r>
          </w:p>
          <w:p w:rsidR="00762C6D" w:rsidRPr="00AD7040" w:rsidRDefault="00762C6D" w:rsidP="00762C6D">
            <w:pPr>
              <w:spacing w:line="244" w:lineRule="auto"/>
              <w:jc w:val="both"/>
              <w:rPr>
                <w:b/>
                <w:bCs/>
                <w:i/>
              </w:rPr>
            </w:pPr>
            <w:r w:rsidRPr="00AD7040">
              <w:rPr>
                <w:bCs/>
                <w:sz w:val="22"/>
                <w:szCs w:val="22"/>
              </w:rPr>
              <w:t>- Lưu: VT, NCVX.</w:t>
            </w:r>
          </w:p>
        </w:tc>
        <w:tc>
          <w:tcPr>
            <w:tcW w:w="459" w:type="dxa"/>
          </w:tcPr>
          <w:p w:rsidR="00455165" w:rsidRPr="00AD7040" w:rsidRDefault="00455165" w:rsidP="00CF563F">
            <w:pPr>
              <w:spacing w:line="244" w:lineRule="auto"/>
              <w:rPr>
                <w:b/>
                <w:bCs/>
                <w:sz w:val="26"/>
                <w:szCs w:val="26"/>
              </w:rPr>
            </w:pPr>
          </w:p>
        </w:tc>
        <w:tc>
          <w:tcPr>
            <w:tcW w:w="3969" w:type="dxa"/>
            <w:shd w:val="clear" w:color="auto" w:fill="auto"/>
            <w:hideMark/>
          </w:tcPr>
          <w:p w:rsidR="00455729" w:rsidRPr="00AD7040" w:rsidRDefault="00455729" w:rsidP="00CF563F">
            <w:pPr>
              <w:spacing w:line="244" w:lineRule="auto"/>
              <w:jc w:val="center"/>
              <w:rPr>
                <w:b/>
                <w:bCs/>
                <w:sz w:val="26"/>
                <w:szCs w:val="26"/>
              </w:rPr>
            </w:pPr>
            <w:r w:rsidRPr="00AD7040">
              <w:rPr>
                <w:b/>
                <w:bCs/>
                <w:sz w:val="26"/>
                <w:szCs w:val="26"/>
              </w:rPr>
              <w:t>TM. ỦY BAN NHÂN DÂN</w:t>
            </w:r>
          </w:p>
          <w:p w:rsidR="00762C6D" w:rsidRPr="00AD7040" w:rsidRDefault="00455165" w:rsidP="00762C6D">
            <w:pPr>
              <w:spacing w:line="244" w:lineRule="auto"/>
              <w:jc w:val="center"/>
              <w:rPr>
                <w:b/>
                <w:bCs/>
                <w:sz w:val="26"/>
                <w:szCs w:val="26"/>
              </w:rPr>
            </w:pPr>
            <w:r w:rsidRPr="00AD7040">
              <w:rPr>
                <w:b/>
                <w:bCs/>
                <w:sz w:val="26"/>
                <w:szCs w:val="26"/>
              </w:rPr>
              <w:t>KT.CHỦ TỊCH</w:t>
            </w:r>
            <w:r w:rsidR="00762C6D" w:rsidRPr="00AD7040">
              <w:rPr>
                <w:b/>
                <w:bCs/>
                <w:sz w:val="26"/>
                <w:szCs w:val="26"/>
              </w:rPr>
              <w:t xml:space="preserve"> </w:t>
            </w:r>
          </w:p>
          <w:p w:rsidR="00762C6D" w:rsidRPr="00AD7040" w:rsidRDefault="00762C6D" w:rsidP="00762C6D">
            <w:pPr>
              <w:spacing w:line="244" w:lineRule="auto"/>
              <w:jc w:val="center"/>
              <w:rPr>
                <w:b/>
                <w:bCs/>
                <w:sz w:val="26"/>
                <w:szCs w:val="26"/>
              </w:rPr>
            </w:pPr>
            <w:r w:rsidRPr="00AD7040">
              <w:rPr>
                <w:b/>
                <w:bCs/>
                <w:sz w:val="26"/>
                <w:szCs w:val="26"/>
              </w:rPr>
              <w:t>PHÓ CHỦ TỊCH</w:t>
            </w:r>
          </w:p>
          <w:p w:rsidR="00762C6D" w:rsidRPr="00AD7040" w:rsidRDefault="00762C6D" w:rsidP="00762C6D">
            <w:pPr>
              <w:spacing w:line="244" w:lineRule="auto"/>
              <w:jc w:val="center"/>
              <w:rPr>
                <w:b/>
                <w:bCs/>
                <w:sz w:val="26"/>
                <w:szCs w:val="26"/>
              </w:rPr>
            </w:pPr>
          </w:p>
          <w:p w:rsidR="00762C6D" w:rsidRPr="00AD7040" w:rsidRDefault="00762C6D" w:rsidP="00762C6D">
            <w:pPr>
              <w:spacing w:line="244" w:lineRule="auto"/>
              <w:jc w:val="center"/>
              <w:rPr>
                <w:b/>
                <w:bCs/>
                <w:sz w:val="26"/>
                <w:szCs w:val="26"/>
              </w:rPr>
            </w:pPr>
          </w:p>
          <w:p w:rsidR="00762C6D" w:rsidRPr="00AD7040" w:rsidRDefault="00762C6D" w:rsidP="00762C6D">
            <w:pPr>
              <w:spacing w:line="244" w:lineRule="auto"/>
              <w:jc w:val="center"/>
              <w:rPr>
                <w:b/>
                <w:bCs/>
                <w:sz w:val="26"/>
                <w:szCs w:val="26"/>
              </w:rPr>
            </w:pPr>
          </w:p>
          <w:p w:rsidR="00762C6D" w:rsidRPr="00AD7040" w:rsidRDefault="00762C6D" w:rsidP="00762C6D">
            <w:pPr>
              <w:spacing w:line="244" w:lineRule="auto"/>
              <w:jc w:val="center"/>
              <w:rPr>
                <w:b/>
                <w:bCs/>
                <w:sz w:val="26"/>
                <w:szCs w:val="26"/>
              </w:rPr>
            </w:pPr>
          </w:p>
          <w:p w:rsidR="00762C6D" w:rsidRPr="00AD7040" w:rsidRDefault="00762C6D" w:rsidP="00762C6D">
            <w:pPr>
              <w:spacing w:line="244" w:lineRule="auto"/>
              <w:jc w:val="center"/>
              <w:rPr>
                <w:b/>
                <w:bCs/>
                <w:sz w:val="26"/>
                <w:szCs w:val="26"/>
              </w:rPr>
            </w:pPr>
          </w:p>
          <w:p w:rsidR="00762C6D" w:rsidRPr="00AD7040" w:rsidRDefault="00762C6D" w:rsidP="00762C6D">
            <w:pPr>
              <w:spacing w:line="244" w:lineRule="auto"/>
              <w:jc w:val="center"/>
              <w:rPr>
                <w:b/>
                <w:bCs/>
                <w:sz w:val="28"/>
                <w:szCs w:val="28"/>
              </w:rPr>
            </w:pPr>
            <w:r w:rsidRPr="00AD7040">
              <w:rPr>
                <w:b/>
                <w:bCs/>
                <w:sz w:val="28"/>
                <w:szCs w:val="28"/>
              </w:rPr>
              <w:t>Hồ An Phong</w:t>
            </w:r>
          </w:p>
          <w:p w:rsidR="00455165" w:rsidRPr="00AD7040" w:rsidRDefault="00455165" w:rsidP="00CF563F">
            <w:pPr>
              <w:spacing w:line="244" w:lineRule="auto"/>
              <w:jc w:val="center"/>
              <w:rPr>
                <w:b/>
                <w:bCs/>
                <w:sz w:val="26"/>
                <w:szCs w:val="26"/>
              </w:rPr>
            </w:pPr>
          </w:p>
        </w:tc>
      </w:tr>
    </w:tbl>
    <w:p w:rsidR="00D25165" w:rsidRPr="00AD7040" w:rsidRDefault="00D25165" w:rsidP="00257FB4">
      <w:pPr>
        <w:ind w:firstLine="720"/>
        <w:jc w:val="both"/>
        <w:rPr>
          <w:sz w:val="28"/>
        </w:rPr>
      </w:pPr>
    </w:p>
    <w:sectPr w:rsidR="00D25165" w:rsidRPr="00AD7040" w:rsidSect="00455729">
      <w:headerReference w:type="default" r:id="rId6"/>
      <w:footerReference w:type="even" r:id="rId7"/>
      <w:footerReference w:type="default" r:id="rId8"/>
      <w:pgSz w:w="11909" w:h="16834" w:code="9"/>
      <w:pgMar w:top="1134" w:right="1191" w:bottom="851" w:left="1418"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C8A" w:rsidRDefault="00840C8A">
      <w:r>
        <w:separator/>
      </w:r>
    </w:p>
  </w:endnote>
  <w:endnote w:type="continuationSeparator" w:id="0">
    <w:p w:rsidR="00840C8A" w:rsidRDefault="0084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DE" w:rsidRDefault="00855014" w:rsidP="008E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FDE" w:rsidRDefault="00840C8A" w:rsidP="008E528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DE" w:rsidRPr="00E3299A" w:rsidRDefault="00840C8A" w:rsidP="008E5284">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C8A" w:rsidRDefault="00840C8A">
      <w:r>
        <w:separator/>
      </w:r>
    </w:p>
  </w:footnote>
  <w:footnote w:type="continuationSeparator" w:id="0">
    <w:p w:rsidR="00840C8A" w:rsidRDefault="0084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53597"/>
      <w:docPartObj>
        <w:docPartGallery w:val="Page Numbers (Top of Page)"/>
        <w:docPartUnique/>
      </w:docPartObj>
    </w:sdtPr>
    <w:sdtEndPr>
      <w:rPr>
        <w:noProof/>
      </w:rPr>
    </w:sdtEndPr>
    <w:sdtContent>
      <w:p w:rsidR="00CD1E31" w:rsidRDefault="00CD1E31">
        <w:pPr>
          <w:pStyle w:val="Header"/>
          <w:jc w:val="center"/>
        </w:pPr>
        <w:r>
          <w:fldChar w:fldCharType="begin"/>
        </w:r>
        <w:r>
          <w:instrText xml:space="preserve"> PAGE   \* MERGEFORMAT </w:instrText>
        </w:r>
        <w:r>
          <w:fldChar w:fldCharType="separate"/>
        </w:r>
        <w:r w:rsidR="00AC7D22">
          <w:rPr>
            <w:noProof/>
          </w:rPr>
          <w:t>5</w:t>
        </w:r>
        <w:r>
          <w:rPr>
            <w:noProof/>
          </w:rPr>
          <w:fldChar w:fldCharType="end"/>
        </w:r>
      </w:p>
    </w:sdtContent>
  </w:sdt>
  <w:p w:rsidR="00CD1E31" w:rsidRDefault="00CD1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D2"/>
    <w:rsid w:val="00024CFD"/>
    <w:rsid w:val="0004635B"/>
    <w:rsid w:val="000574F2"/>
    <w:rsid w:val="00076622"/>
    <w:rsid w:val="0007775E"/>
    <w:rsid w:val="00092D77"/>
    <w:rsid w:val="000B2220"/>
    <w:rsid w:val="000B69EC"/>
    <w:rsid w:val="00114E0D"/>
    <w:rsid w:val="00176D3B"/>
    <w:rsid w:val="00185D8E"/>
    <w:rsid w:val="001B3356"/>
    <w:rsid w:val="001C6E3D"/>
    <w:rsid w:val="00232F52"/>
    <w:rsid w:val="00257FB4"/>
    <w:rsid w:val="0026638B"/>
    <w:rsid w:val="0028090E"/>
    <w:rsid w:val="002A420F"/>
    <w:rsid w:val="002E5482"/>
    <w:rsid w:val="002F60FB"/>
    <w:rsid w:val="00334FED"/>
    <w:rsid w:val="00346C32"/>
    <w:rsid w:val="00376D84"/>
    <w:rsid w:val="003A6F00"/>
    <w:rsid w:val="003B6B34"/>
    <w:rsid w:val="003F0015"/>
    <w:rsid w:val="003F04E3"/>
    <w:rsid w:val="003F0D0E"/>
    <w:rsid w:val="00455165"/>
    <w:rsid w:val="00455729"/>
    <w:rsid w:val="00463642"/>
    <w:rsid w:val="004774A9"/>
    <w:rsid w:val="004819A7"/>
    <w:rsid w:val="00491D0E"/>
    <w:rsid w:val="004B03BA"/>
    <w:rsid w:val="004E5694"/>
    <w:rsid w:val="00502FFC"/>
    <w:rsid w:val="00515B74"/>
    <w:rsid w:val="00545B37"/>
    <w:rsid w:val="005731BC"/>
    <w:rsid w:val="005B61BF"/>
    <w:rsid w:val="00601713"/>
    <w:rsid w:val="00616F2F"/>
    <w:rsid w:val="00664B23"/>
    <w:rsid w:val="00685D33"/>
    <w:rsid w:val="006B1593"/>
    <w:rsid w:val="006C1A0E"/>
    <w:rsid w:val="006D76D2"/>
    <w:rsid w:val="006E4E10"/>
    <w:rsid w:val="00716F76"/>
    <w:rsid w:val="00762C6D"/>
    <w:rsid w:val="00792C50"/>
    <w:rsid w:val="007A2171"/>
    <w:rsid w:val="007B79E4"/>
    <w:rsid w:val="00806BD8"/>
    <w:rsid w:val="00840C8A"/>
    <w:rsid w:val="00855014"/>
    <w:rsid w:val="00867838"/>
    <w:rsid w:val="00867C2A"/>
    <w:rsid w:val="00892792"/>
    <w:rsid w:val="008A16E8"/>
    <w:rsid w:val="008A74EA"/>
    <w:rsid w:val="008C5EEB"/>
    <w:rsid w:val="008C5F72"/>
    <w:rsid w:val="008D079D"/>
    <w:rsid w:val="00900C5F"/>
    <w:rsid w:val="009023F8"/>
    <w:rsid w:val="009243DD"/>
    <w:rsid w:val="00926952"/>
    <w:rsid w:val="009441CB"/>
    <w:rsid w:val="0096005B"/>
    <w:rsid w:val="00986E68"/>
    <w:rsid w:val="009B1BE5"/>
    <w:rsid w:val="009E1797"/>
    <w:rsid w:val="009E37E1"/>
    <w:rsid w:val="009F3D25"/>
    <w:rsid w:val="00A04802"/>
    <w:rsid w:val="00A331DA"/>
    <w:rsid w:val="00A91556"/>
    <w:rsid w:val="00A91E22"/>
    <w:rsid w:val="00AB676B"/>
    <w:rsid w:val="00AB7E5A"/>
    <w:rsid w:val="00AC1767"/>
    <w:rsid w:val="00AC44DA"/>
    <w:rsid w:val="00AC7D22"/>
    <w:rsid w:val="00AD41FC"/>
    <w:rsid w:val="00AD7040"/>
    <w:rsid w:val="00B00CA7"/>
    <w:rsid w:val="00B26398"/>
    <w:rsid w:val="00B27AA9"/>
    <w:rsid w:val="00B43081"/>
    <w:rsid w:val="00B8643A"/>
    <w:rsid w:val="00BA2B46"/>
    <w:rsid w:val="00BA7811"/>
    <w:rsid w:val="00BF173F"/>
    <w:rsid w:val="00BF21E3"/>
    <w:rsid w:val="00BF6461"/>
    <w:rsid w:val="00C36E79"/>
    <w:rsid w:val="00C45DC0"/>
    <w:rsid w:val="00CC3EC3"/>
    <w:rsid w:val="00CD1E31"/>
    <w:rsid w:val="00CD7D99"/>
    <w:rsid w:val="00CE772C"/>
    <w:rsid w:val="00CF71C5"/>
    <w:rsid w:val="00D25165"/>
    <w:rsid w:val="00D431AB"/>
    <w:rsid w:val="00D45B7C"/>
    <w:rsid w:val="00D658C7"/>
    <w:rsid w:val="00D76228"/>
    <w:rsid w:val="00D82952"/>
    <w:rsid w:val="00DE00D7"/>
    <w:rsid w:val="00E202A2"/>
    <w:rsid w:val="00E61C98"/>
    <w:rsid w:val="00E970D9"/>
    <w:rsid w:val="00EB53DA"/>
    <w:rsid w:val="00EC1E58"/>
    <w:rsid w:val="00EE4583"/>
    <w:rsid w:val="00EE47F0"/>
    <w:rsid w:val="00EE5165"/>
    <w:rsid w:val="00EF73CB"/>
    <w:rsid w:val="00F118A7"/>
    <w:rsid w:val="00F44AEC"/>
    <w:rsid w:val="00F7697D"/>
    <w:rsid w:val="00F77618"/>
    <w:rsid w:val="00F833CA"/>
    <w:rsid w:val="00F90F1C"/>
    <w:rsid w:val="00FA30F8"/>
    <w:rsid w:val="00FE548E"/>
    <w:rsid w:val="00FF5536"/>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F4979-FE3A-4C3C-93B1-4B2C8958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D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76D2"/>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6D76D2"/>
    <w:rPr>
      <w:rFonts w:ascii=".VnTime" w:eastAsia="Times New Roman" w:hAnsi=".VnTime" w:cs="Times New Roman"/>
      <w:szCs w:val="28"/>
    </w:rPr>
  </w:style>
  <w:style w:type="character" w:styleId="PageNumber">
    <w:name w:val="page number"/>
    <w:basedOn w:val="DefaultParagraphFont"/>
    <w:rsid w:val="006D76D2"/>
  </w:style>
  <w:style w:type="character" w:styleId="Strong">
    <w:name w:val="Strong"/>
    <w:uiPriority w:val="22"/>
    <w:qFormat/>
    <w:rsid w:val="006D76D2"/>
    <w:rPr>
      <w:b/>
      <w:bCs/>
    </w:rPr>
  </w:style>
  <w:style w:type="character" w:customStyle="1" w:styleId="apple-converted-space">
    <w:name w:val="apple-converted-space"/>
    <w:rsid w:val="006D76D2"/>
  </w:style>
  <w:style w:type="paragraph" w:styleId="NormalWeb">
    <w:name w:val="Normal (Web)"/>
    <w:basedOn w:val="Normal"/>
    <w:uiPriority w:val="99"/>
    <w:rsid w:val="006D76D2"/>
    <w:pPr>
      <w:spacing w:before="100" w:beforeAutospacing="1" w:after="100" w:afterAutospacing="1"/>
    </w:pPr>
  </w:style>
  <w:style w:type="paragraph" w:styleId="Header">
    <w:name w:val="header"/>
    <w:basedOn w:val="Normal"/>
    <w:link w:val="HeaderChar"/>
    <w:uiPriority w:val="99"/>
    <w:unhideWhenUsed/>
    <w:rsid w:val="00CD1E31"/>
    <w:pPr>
      <w:tabs>
        <w:tab w:val="center" w:pos="4680"/>
        <w:tab w:val="right" w:pos="9360"/>
      </w:tabs>
    </w:pPr>
  </w:style>
  <w:style w:type="character" w:customStyle="1" w:styleId="HeaderChar">
    <w:name w:val="Header Char"/>
    <w:basedOn w:val="DefaultParagraphFont"/>
    <w:link w:val="Header"/>
    <w:uiPriority w:val="99"/>
    <w:rsid w:val="00CD1E31"/>
    <w:rPr>
      <w:rFonts w:eastAsia="Times New Roman" w:cs="Times New Roman"/>
      <w:sz w:val="24"/>
      <w:szCs w:val="24"/>
    </w:rPr>
  </w:style>
  <w:style w:type="character" w:customStyle="1" w:styleId="vn10">
    <w:name w:val="vn_10"/>
    <w:basedOn w:val="DefaultParagraphFont"/>
    <w:rsid w:val="00491D0E"/>
  </w:style>
  <w:style w:type="character" w:styleId="Hyperlink">
    <w:name w:val="Hyperlink"/>
    <w:basedOn w:val="DefaultParagraphFont"/>
    <w:uiPriority w:val="99"/>
    <w:semiHidden/>
    <w:unhideWhenUsed/>
    <w:rsid w:val="00491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58837">
      <w:bodyDiv w:val="1"/>
      <w:marLeft w:val="0"/>
      <w:marRight w:val="0"/>
      <w:marTop w:val="0"/>
      <w:marBottom w:val="0"/>
      <w:divBdr>
        <w:top w:val="none" w:sz="0" w:space="0" w:color="auto"/>
        <w:left w:val="none" w:sz="0" w:space="0" w:color="auto"/>
        <w:bottom w:val="none" w:sz="0" w:space="0" w:color="auto"/>
        <w:right w:val="none" w:sz="0" w:space="0" w:color="auto"/>
      </w:divBdr>
    </w:div>
    <w:div w:id="1847138138">
      <w:bodyDiv w:val="1"/>
      <w:marLeft w:val="0"/>
      <w:marRight w:val="0"/>
      <w:marTop w:val="0"/>
      <w:marBottom w:val="0"/>
      <w:divBdr>
        <w:top w:val="none" w:sz="0" w:space="0" w:color="auto"/>
        <w:left w:val="none" w:sz="0" w:space="0" w:color="auto"/>
        <w:bottom w:val="none" w:sz="0" w:space="0" w:color="auto"/>
        <w:right w:val="none" w:sz="0" w:space="0" w:color="auto"/>
      </w:divBdr>
    </w:div>
    <w:div w:id="20507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This PC</cp:lastModifiedBy>
  <cp:revision>28</cp:revision>
  <dcterms:created xsi:type="dcterms:W3CDTF">2022-03-21T07:05:00Z</dcterms:created>
  <dcterms:modified xsi:type="dcterms:W3CDTF">2022-03-28T03:39:00Z</dcterms:modified>
</cp:coreProperties>
</file>